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E4095" w14:textId="13DFAAD3" w:rsidR="00C11EAE" w:rsidRDefault="00A52D91" w:rsidP="001A5DDF">
      <w:pPr>
        <w:pStyle w:val="Subtitulo2"/>
        <w:jc w:val="center"/>
        <w:rPr>
          <w:rFonts w:asciiTheme="majorHAnsi" w:eastAsia="Montserrat Bold" w:hAnsiTheme="majorHAnsi" w:cs="Montserrat Bold"/>
          <w:noProof/>
          <w:color w:val="FF0000"/>
          <w:sz w:val="24"/>
          <w:szCs w:val="24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132FC">
        <w:rPr>
          <w:rFonts w:ascii="Montserrat Bold" w:eastAsia="Montserrat Bold" w:hAnsi="Montserrat Bold" w:cs="Montserrat Bold"/>
          <w:noProof/>
          <w:color w:val="000000"/>
          <w:sz w:val="40"/>
          <w:szCs w:val="40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927FD" wp14:editId="797C707D">
                <wp:simplePos x="0" y="0"/>
                <wp:positionH relativeFrom="margin">
                  <wp:posOffset>4695825</wp:posOffset>
                </wp:positionH>
                <wp:positionV relativeFrom="paragraph">
                  <wp:posOffset>-572135</wp:posOffset>
                </wp:positionV>
                <wp:extent cx="1371600" cy="571500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EC4555D" w14:textId="77777777" w:rsidR="00A52D91" w:rsidRPr="00B249C1" w:rsidRDefault="00A52D91" w:rsidP="00A52D91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sz w:val="20"/>
                              </w:rPr>
                            </w:pPr>
                            <w:r w:rsidRPr="00B249C1">
                              <w:rPr>
                                <w:rFonts w:ascii="Montserrat" w:hAnsi="Montserrat"/>
                                <w:b/>
                                <w:sz w:val="20"/>
                              </w:rPr>
                              <w:t>Nota de Prensa</w:t>
                            </w:r>
                          </w:p>
                          <w:p w14:paraId="0D0BAC5A" w14:textId="494001D4" w:rsidR="00A52D91" w:rsidRPr="00B249C1" w:rsidRDefault="00A52D91" w:rsidP="00A52D91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 w:rsidRPr="00B249C1">
                              <w:rPr>
                                <w:rFonts w:ascii="Montserrat" w:hAnsi="Montserrat"/>
                                <w:b/>
                                <w:sz w:val="20"/>
                              </w:rPr>
                              <w:fldChar w:fldCharType="begin"/>
                            </w:r>
                            <w:r w:rsidRPr="00B249C1">
                              <w:rPr>
                                <w:rFonts w:ascii="Montserrat" w:hAnsi="Montserrat"/>
                                <w:b/>
                                <w:sz w:val="20"/>
                              </w:rPr>
                              <w:instrText xml:space="preserve"> DATE \@ "d/M/yy" </w:instrText>
                            </w:r>
                            <w:r w:rsidRPr="00B249C1">
                              <w:rPr>
                                <w:rFonts w:ascii="Montserrat" w:hAnsi="Montserrat"/>
                                <w:b/>
                                <w:sz w:val="20"/>
                              </w:rPr>
                              <w:fldChar w:fldCharType="separate"/>
                            </w:r>
                            <w:r w:rsidR="00736C22">
                              <w:rPr>
                                <w:rFonts w:ascii="Montserrat" w:hAnsi="Montserrat"/>
                                <w:b/>
                                <w:noProof/>
                                <w:sz w:val="20"/>
                              </w:rPr>
                              <w:t>27/7/23</w:t>
                            </w:r>
                            <w:r w:rsidRPr="00B249C1">
                              <w:rPr>
                                <w:rFonts w:ascii="Montserrat" w:hAnsi="Montserrat"/>
                                <w:b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A927F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69.75pt;margin-top:-45.05pt;width:10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YPj+gEAANsDAAAOAAAAZHJzL2Uyb0RvYy54bWysU1Fv0zAQfkfiP1h+p2lKu7Ko6TQ6DSGN&#10;gbTxAxzbSSwSnzm7Tcqv5+x0pcAb4sXy+e6+++7u8+Zm7Dt20OgN2JLnszln2kpQxjYl//p8/+Yd&#10;Zz4Iq0QHVpf8qD2/2b5+tRlcoRfQQqc0MgKxvhhcydsQXJFlXra6F34GTlty1oC9CGRikykUA6H3&#10;XbaYz6+yAVA5BKm9p9e7ycm3Cb+utQyf69rrwLqSE7eQTkxnFc9suxFFg8K1Rp5oiH9g0QtjqegZ&#10;6k4EwfZo/oLqjUTwUIeZhD6DujZSpx6om3z+RzdPrXA69ULD8e48Jv//YOXj4Qsyo2h3nFnR04p2&#10;e6EQmNIs6DEAy+OQBucLin1yFB3G9zDGhNiwdw8gv3lmYdcK2+hbRBhaLRSRTJnZReqE4yNINXwC&#10;RdXEPkACGmvsIyDNhBE6Let4XhDxYDKWfLvOr+bkkuRbrfMV3YlcJoqXbIc+fNDQs3gpOZIAEro4&#10;PPgwhb6ExGIW7k3XJRF09rcHwpxedFLRKTv2EulPjYSxGk+zqUAdqSuESWH0I+jSAv7gbCB1ldx/&#10;3wvUnHUfLU3mOl8uoxyTsVytF2Tgpae69AgrCarkgbPpuguThPcOTdNSpWkXFm5pmrVJjUaqEysa&#10;UDRIQWlUJ7VHiV7aKerXn9z+BAAA//8DAFBLAwQUAAYACAAAACEAugimtt0AAAAJAQAADwAAAGRy&#10;cy9kb3ducmV2LnhtbEyPwU7DMAyG70h7h8iTuG1JgTJamk4IxHVogyFxyxqvrWicqsnW8vZ4Jzj6&#10;96ffn4v15DpxxiG0njQkSwUCqfK2pVrDx/vr4gFEiIas6Tyhhh8MsC5nV4XJrR9pi+ddrAWXUMiN&#10;hibGPpcyVA06E5a+R+Ld0Q/ORB6HWtrBjFzuOnmj1L10piW+0Jgenxusvncnp2G/OX593qm3+sWl&#10;/egnJcllUuvr+fT0CCLiFP9guOizOpTsdPAnskF0Gla3WcqohkWmEhBMZGnKyYGTBGRZyP8flL8A&#10;AAD//wMAUEsBAi0AFAAGAAgAAAAhALaDOJL+AAAA4QEAABMAAAAAAAAAAAAAAAAAAAAAAFtDb250&#10;ZW50X1R5cGVzXS54bWxQSwECLQAUAAYACAAAACEAOP0h/9YAAACUAQAACwAAAAAAAAAAAAAAAAAv&#10;AQAAX3JlbHMvLnJlbHNQSwECLQAUAAYACAAAACEAzOWD4/oBAADbAwAADgAAAAAAAAAAAAAAAAAu&#10;AgAAZHJzL2Uyb0RvYy54bWxQSwECLQAUAAYACAAAACEAugimtt0AAAAJAQAADwAAAAAAAAAAAAAA&#10;AABUBAAAZHJzL2Rvd25yZXYueG1sUEsFBgAAAAAEAAQA8wAAAF4FAAAAAA==&#10;" filled="f" stroked="f">
                <v:textbox>
                  <w:txbxContent>
                    <w:p w14:paraId="3EC4555D" w14:textId="77777777" w:rsidR="00A52D91" w:rsidRPr="00B249C1" w:rsidRDefault="00A52D91" w:rsidP="00A52D91">
                      <w:pPr>
                        <w:jc w:val="center"/>
                        <w:rPr>
                          <w:rFonts w:ascii="Montserrat" w:hAnsi="Montserrat"/>
                          <w:b/>
                          <w:sz w:val="20"/>
                        </w:rPr>
                      </w:pPr>
                      <w:r w:rsidRPr="00B249C1">
                        <w:rPr>
                          <w:rFonts w:ascii="Montserrat" w:hAnsi="Montserrat"/>
                          <w:b/>
                          <w:sz w:val="20"/>
                        </w:rPr>
                        <w:t>Nota de Prensa</w:t>
                      </w:r>
                    </w:p>
                    <w:p w14:paraId="0D0BAC5A" w14:textId="494001D4" w:rsidR="00A52D91" w:rsidRPr="00B249C1" w:rsidRDefault="00A52D91" w:rsidP="00A52D91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 w:rsidRPr="00B249C1">
                        <w:rPr>
                          <w:rFonts w:ascii="Montserrat" w:hAnsi="Montserrat"/>
                          <w:b/>
                          <w:sz w:val="20"/>
                        </w:rPr>
                        <w:fldChar w:fldCharType="begin"/>
                      </w:r>
                      <w:r w:rsidRPr="00B249C1">
                        <w:rPr>
                          <w:rFonts w:ascii="Montserrat" w:hAnsi="Montserrat"/>
                          <w:b/>
                          <w:sz w:val="20"/>
                        </w:rPr>
                        <w:instrText xml:space="preserve"> DATE \@ "d/M/yy" </w:instrText>
                      </w:r>
                      <w:r w:rsidRPr="00B249C1">
                        <w:rPr>
                          <w:rFonts w:ascii="Montserrat" w:hAnsi="Montserrat"/>
                          <w:b/>
                          <w:sz w:val="20"/>
                        </w:rPr>
                        <w:fldChar w:fldCharType="separate"/>
                      </w:r>
                      <w:r w:rsidR="00736C22">
                        <w:rPr>
                          <w:rFonts w:ascii="Montserrat" w:hAnsi="Montserrat"/>
                          <w:b/>
                          <w:noProof/>
                          <w:sz w:val="20"/>
                        </w:rPr>
                        <w:t>27/7/23</w:t>
                      </w:r>
                      <w:r w:rsidRPr="00B249C1">
                        <w:rPr>
                          <w:rFonts w:ascii="Montserrat" w:hAnsi="Montserrat"/>
                          <w:b/>
                          <w:sz w:val="20"/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8CBD56" w14:textId="77777777" w:rsidR="00E05176" w:rsidRDefault="00E05176" w:rsidP="001A5DDF">
      <w:pPr>
        <w:pStyle w:val="Subtitulo2"/>
        <w:jc w:val="center"/>
        <w:rPr>
          <w:rFonts w:asciiTheme="majorHAnsi" w:eastAsia="Montserrat Bold" w:hAnsiTheme="majorHAnsi" w:cs="Montserrat Bold"/>
          <w:noProof/>
          <w:color w:val="auto"/>
          <w:sz w:val="24"/>
          <w:szCs w:val="24"/>
          <w:u w:val="single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38BF2C2" w14:textId="35F455CF" w:rsidR="001C5F5D" w:rsidRPr="00C11EAE" w:rsidRDefault="00CD09D3" w:rsidP="001A5DDF">
      <w:pPr>
        <w:pStyle w:val="Subtitulo2"/>
        <w:jc w:val="center"/>
        <w:rPr>
          <w:rFonts w:asciiTheme="majorHAnsi" w:hAnsiTheme="majorHAnsi"/>
          <w:b/>
          <w:color w:val="auto"/>
          <w:sz w:val="24"/>
          <w:szCs w:val="24"/>
          <w:u w:val="single"/>
          <w:lang w:val="es-ES"/>
        </w:rPr>
      </w:pPr>
      <w:r w:rsidRPr="00CD09D3">
        <w:rPr>
          <w:rFonts w:asciiTheme="majorHAnsi" w:eastAsia="Montserrat Bold" w:hAnsiTheme="majorHAnsi" w:cs="Montserrat Bold"/>
          <w:noProof/>
          <w:color w:val="auto"/>
          <w:sz w:val="24"/>
          <w:szCs w:val="24"/>
          <w:u w:val="single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Evaluación de Transparencia Cruz Roja Canarias</w:t>
      </w:r>
    </w:p>
    <w:p w14:paraId="5EA87F18" w14:textId="2B0D0B7C" w:rsidR="006F7CA7" w:rsidRDefault="004F43B3" w:rsidP="004F43B3">
      <w:pPr>
        <w:pStyle w:val="Ttulo1"/>
        <w:jc w:val="both"/>
        <w:rPr>
          <w:rFonts w:cs="Arial"/>
          <w:b/>
          <w:color w:val="auto"/>
          <w:sz w:val="34"/>
          <w:szCs w:val="36"/>
        </w:rPr>
      </w:pPr>
      <w:r w:rsidRPr="004F43B3">
        <w:rPr>
          <w:rFonts w:cs="Arial"/>
          <w:b/>
          <w:color w:val="auto"/>
          <w:sz w:val="34"/>
          <w:szCs w:val="36"/>
        </w:rPr>
        <w:t xml:space="preserve">Cruz Roja </w:t>
      </w:r>
      <w:r w:rsidR="00F2353F">
        <w:rPr>
          <w:rFonts w:cs="Arial"/>
          <w:b/>
          <w:color w:val="auto"/>
          <w:sz w:val="34"/>
          <w:szCs w:val="36"/>
        </w:rPr>
        <w:t xml:space="preserve">en </w:t>
      </w:r>
      <w:r w:rsidRPr="004F43B3">
        <w:rPr>
          <w:rFonts w:cs="Arial"/>
          <w:b/>
          <w:color w:val="auto"/>
          <w:sz w:val="34"/>
          <w:szCs w:val="36"/>
        </w:rPr>
        <w:t xml:space="preserve">Canarias obtiene </w:t>
      </w:r>
      <w:r w:rsidR="00C109BF">
        <w:rPr>
          <w:rFonts w:cs="Arial"/>
          <w:b/>
          <w:color w:val="auto"/>
          <w:sz w:val="34"/>
          <w:szCs w:val="36"/>
        </w:rPr>
        <w:t>la máxima</w:t>
      </w:r>
      <w:r w:rsidRPr="004F43B3">
        <w:rPr>
          <w:rFonts w:cs="Arial"/>
          <w:b/>
          <w:color w:val="auto"/>
          <w:sz w:val="34"/>
          <w:szCs w:val="36"/>
        </w:rPr>
        <w:t xml:space="preserve"> </w:t>
      </w:r>
      <w:r w:rsidR="006F7CA7">
        <w:rPr>
          <w:rFonts w:cs="Arial"/>
          <w:b/>
          <w:color w:val="auto"/>
          <w:sz w:val="34"/>
          <w:szCs w:val="36"/>
        </w:rPr>
        <w:t>puntuación</w:t>
      </w:r>
      <w:r w:rsidR="006F7CA7" w:rsidRPr="004F43B3">
        <w:rPr>
          <w:rFonts w:cs="Arial"/>
          <w:b/>
          <w:color w:val="auto"/>
          <w:sz w:val="34"/>
          <w:szCs w:val="36"/>
        </w:rPr>
        <w:t xml:space="preserve"> </w:t>
      </w:r>
      <w:r w:rsidRPr="004F43B3">
        <w:rPr>
          <w:rFonts w:cs="Arial"/>
          <w:b/>
          <w:color w:val="auto"/>
          <w:sz w:val="34"/>
          <w:szCs w:val="36"/>
        </w:rPr>
        <w:t xml:space="preserve">en </w:t>
      </w:r>
      <w:r w:rsidR="003330A7">
        <w:rPr>
          <w:rFonts w:cs="Arial"/>
          <w:b/>
          <w:color w:val="auto"/>
          <w:sz w:val="34"/>
          <w:szCs w:val="36"/>
        </w:rPr>
        <w:t xml:space="preserve">la última evaluación </w:t>
      </w:r>
      <w:r w:rsidR="00FF0EBC">
        <w:rPr>
          <w:rFonts w:cs="Arial"/>
          <w:b/>
          <w:color w:val="auto"/>
          <w:sz w:val="34"/>
          <w:szCs w:val="36"/>
        </w:rPr>
        <w:t>realizada por el</w:t>
      </w:r>
      <w:r w:rsidR="006F7CA7" w:rsidRPr="006F7CA7">
        <w:rPr>
          <w:rFonts w:cs="Arial"/>
          <w:b/>
          <w:color w:val="auto"/>
          <w:sz w:val="34"/>
          <w:szCs w:val="36"/>
        </w:rPr>
        <w:t xml:space="preserve"> Comisionado de Transparencia de Canarias</w:t>
      </w:r>
    </w:p>
    <w:p w14:paraId="25E1178A" w14:textId="77777777" w:rsidR="00BF7CA6" w:rsidRPr="00BF7CA6" w:rsidRDefault="00BF7CA6" w:rsidP="00BF7CA6"/>
    <w:p w14:paraId="1D8F7CF4" w14:textId="2C72CE31" w:rsidR="009220A5" w:rsidRDefault="00C04B23" w:rsidP="00BA088C">
      <w:pPr>
        <w:pStyle w:val="Ttulo1"/>
        <w:jc w:val="both"/>
        <w:rPr>
          <w:rFonts w:ascii="Montserrat Bold" w:eastAsia="Arial Unicode MS" w:hAnsi="Montserrat Bold" w:cs="Arial Unicode MS"/>
          <w:color w:val="000000" w:themeColor="text1"/>
          <w:sz w:val="28"/>
          <w:szCs w:val="28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</w:pPr>
      <w:r w:rsidRPr="00EA340E">
        <w:rPr>
          <w:rFonts w:ascii="Montserrat Bold" w:hAnsi="Montserrat Bold"/>
          <w:color w:val="000000" w:themeColor="text1"/>
          <w:sz w:val="28"/>
          <w:szCs w:val="28"/>
        </w:rPr>
        <w:t>•</w:t>
      </w:r>
      <w:r w:rsidRPr="00EA340E">
        <w:rPr>
          <w:rFonts w:ascii="Montserrat Bold" w:hAnsi="Montserrat Bold"/>
          <w:color w:val="000000" w:themeColor="text1"/>
          <w:sz w:val="28"/>
          <w:szCs w:val="28"/>
        </w:rPr>
        <w:tab/>
      </w:r>
      <w:r w:rsidR="00A34BD9" w:rsidRPr="00DD0784">
        <w:rPr>
          <w:rFonts w:ascii="Montserrat Bold" w:eastAsia="Arial Unicode MS" w:hAnsi="Montserrat Bold" w:cs="Arial Unicode MS"/>
          <w:color w:val="000000" w:themeColor="text1"/>
          <w:sz w:val="28"/>
          <w:szCs w:val="28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E</w:t>
      </w:r>
      <w:r w:rsidR="009A7FFD">
        <w:rPr>
          <w:rFonts w:ascii="Montserrat Bold" w:eastAsia="Arial Unicode MS" w:hAnsi="Montserrat Bold" w:cs="Arial Unicode MS"/>
          <w:color w:val="000000" w:themeColor="text1"/>
          <w:sz w:val="28"/>
          <w:szCs w:val="28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sta puntuación </w:t>
      </w:r>
      <w:r w:rsidR="000424C0">
        <w:rPr>
          <w:rFonts w:ascii="Montserrat Bold" w:eastAsia="Arial Unicode MS" w:hAnsi="Montserrat Bold" w:cs="Arial Unicode MS"/>
          <w:color w:val="000000" w:themeColor="text1"/>
          <w:sz w:val="28"/>
          <w:szCs w:val="28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correspond</w:t>
      </w:r>
      <w:r w:rsidR="00086FE8">
        <w:rPr>
          <w:rFonts w:ascii="Montserrat Bold" w:eastAsia="Arial Unicode MS" w:hAnsi="Montserrat Bold" w:cs="Arial Unicode MS"/>
          <w:color w:val="000000" w:themeColor="text1"/>
          <w:sz w:val="28"/>
          <w:szCs w:val="28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iente</w:t>
      </w:r>
      <w:r w:rsidR="000424C0">
        <w:rPr>
          <w:rFonts w:ascii="Montserrat Bold" w:eastAsia="Arial Unicode MS" w:hAnsi="Montserrat Bold" w:cs="Arial Unicode MS"/>
          <w:color w:val="000000" w:themeColor="text1"/>
          <w:sz w:val="28"/>
          <w:szCs w:val="28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 al</w:t>
      </w:r>
      <w:r w:rsidR="006F7CA7">
        <w:rPr>
          <w:rFonts w:ascii="Montserrat Bold" w:eastAsia="Arial Unicode MS" w:hAnsi="Montserrat Bold" w:cs="Arial Unicode MS"/>
          <w:color w:val="000000" w:themeColor="text1"/>
          <w:sz w:val="28"/>
          <w:szCs w:val="28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6F7CA7" w:rsidRPr="006F7CA7">
        <w:rPr>
          <w:rFonts w:ascii="Montserrat Bold" w:eastAsia="Arial Unicode MS" w:hAnsi="Montserrat Bold" w:cs="Arial Unicode MS"/>
          <w:color w:val="000000" w:themeColor="text1"/>
          <w:sz w:val="28"/>
          <w:szCs w:val="28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Índice de Transparencia de Canarias (ITCanarias)</w:t>
      </w:r>
      <w:r w:rsidR="006F7CA7">
        <w:rPr>
          <w:rFonts w:ascii="Montserrat Bold" w:eastAsia="Arial Unicode MS" w:hAnsi="Montserrat Bold" w:cs="Arial Unicode MS"/>
          <w:color w:val="000000" w:themeColor="text1"/>
          <w:sz w:val="28"/>
          <w:szCs w:val="28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6A12BE">
        <w:rPr>
          <w:rFonts w:ascii="Montserrat Bold" w:eastAsia="Arial Unicode MS" w:hAnsi="Montserrat Bold" w:cs="Arial Unicode MS"/>
          <w:color w:val="000000" w:themeColor="text1"/>
          <w:sz w:val="28"/>
          <w:szCs w:val="28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m</w:t>
      </w:r>
      <w:r w:rsidR="006A12BE" w:rsidRPr="00AD51EB">
        <w:rPr>
          <w:rFonts w:ascii="Montserrat Bold" w:eastAsia="Arial Unicode MS" w:hAnsi="Montserrat Bold" w:cs="Arial Unicode MS"/>
          <w:color w:val="000000" w:themeColor="text1"/>
          <w:sz w:val="28"/>
          <w:szCs w:val="28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ide el grado de transparencia activa de </w:t>
      </w:r>
      <w:r w:rsidR="0040418B">
        <w:rPr>
          <w:rFonts w:ascii="Montserrat Bold" w:eastAsia="Arial Unicode MS" w:hAnsi="Montserrat Bold" w:cs="Arial Unicode MS"/>
          <w:color w:val="000000" w:themeColor="text1"/>
          <w:sz w:val="28"/>
          <w:szCs w:val="28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las</w:t>
      </w:r>
      <w:r w:rsidR="006A12BE" w:rsidRPr="00AD51EB">
        <w:rPr>
          <w:rFonts w:ascii="Montserrat Bold" w:eastAsia="Arial Unicode MS" w:hAnsi="Montserrat Bold" w:cs="Arial Unicode MS"/>
          <w:color w:val="000000" w:themeColor="text1"/>
          <w:sz w:val="28"/>
          <w:szCs w:val="28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C8049E" w:rsidRPr="00AD51EB">
        <w:rPr>
          <w:rFonts w:ascii="Montserrat Bold" w:eastAsia="Arial Unicode MS" w:hAnsi="Montserrat Bold" w:cs="Arial Unicode MS"/>
          <w:color w:val="000000" w:themeColor="text1"/>
          <w:sz w:val="28"/>
          <w:szCs w:val="28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entidad</w:t>
      </w:r>
      <w:r w:rsidR="00C8049E">
        <w:rPr>
          <w:rFonts w:ascii="Montserrat Bold" w:eastAsia="Arial Unicode MS" w:hAnsi="Montserrat Bold" w:cs="Arial Unicode MS"/>
          <w:color w:val="000000" w:themeColor="text1"/>
          <w:sz w:val="28"/>
          <w:szCs w:val="28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es públicas y privadas</w:t>
      </w:r>
      <w:r w:rsidR="00BA088C">
        <w:rPr>
          <w:rFonts w:ascii="Montserrat Bold" w:eastAsia="Arial Unicode MS" w:hAnsi="Montserrat Bold" w:cs="Arial Unicode MS"/>
          <w:color w:val="000000" w:themeColor="text1"/>
          <w:sz w:val="28"/>
          <w:szCs w:val="28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. Esta última </w:t>
      </w:r>
      <w:r w:rsidR="00A34BD9" w:rsidRPr="00DD0784">
        <w:rPr>
          <w:rFonts w:ascii="Montserrat Bold" w:eastAsia="Arial Unicode MS" w:hAnsi="Montserrat Bold" w:cs="Arial Unicode MS"/>
          <w:color w:val="000000" w:themeColor="text1"/>
          <w:sz w:val="28"/>
          <w:szCs w:val="28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evaluación</w:t>
      </w:r>
      <w:r w:rsidR="00BA088C">
        <w:rPr>
          <w:rFonts w:ascii="Montserrat Bold" w:eastAsia="Arial Unicode MS" w:hAnsi="Montserrat Bold" w:cs="Arial Unicode MS"/>
          <w:color w:val="000000" w:themeColor="text1"/>
          <w:sz w:val="28"/>
          <w:szCs w:val="28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9F44E0" w:rsidRPr="00DD0784">
        <w:rPr>
          <w:rFonts w:ascii="Montserrat Bold" w:eastAsia="Arial Unicode MS" w:hAnsi="Montserrat Bold" w:cs="Arial Unicode MS"/>
          <w:color w:val="000000" w:themeColor="text1"/>
          <w:sz w:val="28"/>
          <w:szCs w:val="28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corresponde al año</w:t>
      </w:r>
      <w:r w:rsidR="004F43B3" w:rsidRPr="00DD0784">
        <w:rPr>
          <w:rFonts w:ascii="Montserrat Bold" w:eastAsia="Arial Unicode MS" w:hAnsi="Montserrat Bold" w:cs="Arial Unicode MS"/>
          <w:color w:val="000000" w:themeColor="text1"/>
          <w:sz w:val="28"/>
          <w:szCs w:val="28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 202</w:t>
      </w:r>
      <w:r w:rsidR="00C109BF" w:rsidRPr="00DD0784">
        <w:rPr>
          <w:rFonts w:ascii="Montserrat Bold" w:eastAsia="Arial Unicode MS" w:hAnsi="Montserrat Bold" w:cs="Arial Unicode MS"/>
          <w:color w:val="000000" w:themeColor="text1"/>
          <w:sz w:val="28"/>
          <w:szCs w:val="28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>1</w:t>
      </w:r>
      <w:r w:rsidR="00DD0784" w:rsidRPr="00DD0784">
        <w:rPr>
          <w:rFonts w:ascii="Montserrat Bold" w:eastAsia="Arial Unicode MS" w:hAnsi="Montserrat Bold" w:cs="Arial Unicode MS"/>
          <w:color w:val="000000" w:themeColor="text1"/>
          <w:sz w:val="28"/>
          <w:szCs w:val="28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03D22976" w14:textId="77777777" w:rsidR="00AD51EB" w:rsidRPr="00AD51EB" w:rsidRDefault="00AD51EB" w:rsidP="00AD51EB">
      <w:pPr>
        <w:rPr>
          <w:lang w:eastAsia="es-ES_tradnl"/>
        </w:rPr>
      </w:pPr>
    </w:p>
    <w:p w14:paraId="0BD44D54" w14:textId="77777777" w:rsidR="001A5DDF" w:rsidRPr="00883120" w:rsidRDefault="001A5DDF" w:rsidP="009220A5">
      <w:pPr>
        <w:jc w:val="both"/>
      </w:pPr>
    </w:p>
    <w:p w14:paraId="401BE442" w14:textId="7E98E892" w:rsidR="0024119C" w:rsidRPr="0024119C" w:rsidRDefault="0037262F" w:rsidP="0024119C">
      <w:pPr>
        <w:pStyle w:val="Textodeprrafo"/>
        <w:spacing w:line="240" w:lineRule="auto"/>
        <w:jc w:val="both"/>
        <w:rPr>
          <w:rFonts w:ascii="Montserrat Bold" w:hAnsi="Montserrat Bold"/>
          <w:color w:val="000000" w:themeColor="text1"/>
          <w:sz w:val="28"/>
          <w:szCs w:val="28"/>
        </w:rPr>
      </w:pPr>
      <w:r w:rsidRPr="00EA340E">
        <w:rPr>
          <w:rFonts w:ascii="Montserrat Bold" w:hAnsi="Montserrat Bold"/>
          <w:color w:val="000000" w:themeColor="text1"/>
          <w:sz w:val="28"/>
          <w:szCs w:val="28"/>
        </w:rPr>
        <w:t>•</w:t>
      </w:r>
      <w:r w:rsidRPr="00EA340E">
        <w:rPr>
          <w:rFonts w:ascii="Montserrat Bold" w:hAnsi="Montserrat Bold"/>
          <w:color w:val="000000" w:themeColor="text1"/>
          <w:sz w:val="28"/>
          <w:szCs w:val="28"/>
        </w:rPr>
        <w:tab/>
      </w:r>
      <w:r w:rsidR="0024119C" w:rsidRPr="0024119C">
        <w:rPr>
          <w:rFonts w:ascii="Montserrat Bold" w:hAnsi="Montserrat Bold"/>
          <w:color w:val="000000" w:themeColor="text1"/>
          <w:sz w:val="28"/>
          <w:szCs w:val="28"/>
        </w:rPr>
        <w:t xml:space="preserve">Es el </w:t>
      </w:r>
      <w:r w:rsidR="004277AB">
        <w:rPr>
          <w:rFonts w:ascii="Montserrat Bold" w:hAnsi="Montserrat Bold"/>
          <w:color w:val="000000" w:themeColor="text1"/>
          <w:sz w:val="28"/>
          <w:szCs w:val="28"/>
        </w:rPr>
        <w:t xml:space="preserve">tercer </w:t>
      </w:r>
      <w:r w:rsidR="0024119C" w:rsidRPr="0024119C">
        <w:rPr>
          <w:rFonts w:ascii="Montserrat Bold" w:hAnsi="Montserrat Bold"/>
          <w:color w:val="000000" w:themeColor="text1"/>
          <w:sz w:val="28"/>
          <w:szCs w:val="28"/>
        </w:rPr>
        <w:t>año que la Institución figura como sujeto obligado a presentar la evaluación de Transparencia en Canarias. En 20</w:t>
      </w:r>
      <w:r w:rsidR="007809C1">
        <w:rPr>
          <w:rFonts w:ascii="Montserrat Bold" w:hAnsi="Montserrat Bold"/>
          <w:color w:val="000000" w:themeColor="text1"/>
          <w:sz w:val="28"/>
          <w:szCs w:val="28"/>
        </w:rPr>
        <w:t xml:space="preserve">20 </w:t>
      </w:r>
      <w:r w:rsidR="0024119C" w:rsidRPr="0024119C">
        <w:rPr>
          <w:rFonts w:ascii="Montserrat Bold" w:hAnsi="Montserrat Bold"/>
          <w:color w:val="000000" w:themeColor="text1"/>
          <w:sz w:val="28"/>
          <w:szCs w:val="28"/>
        </w:rPr>
        <w:t xml:space="preserve">obtuvo una puntuación de </w:t>
      </w:r>
      <w:r w:rsidR="007B10F7" w:rsidRPr="007B10F7">
        <w:rPr>
          <w:rFonts w:ascii="Montserrat Bold" w:hAnsi="Montserrat Bold"/>
          <w:color w:val="000000" w:themeColor="text1"/>
          <w:sz w:val="28"/>
          <w:szCs w:val="28"/>
        </w:rPr>
        <w:t>8,52</w:t>
      </w:r>
      <w:r w:rsidR="008C5E03" w:rsidRPr="008C5E03">
        <w:rPr>
          <w:rFonts w:ascii="Montserrat Bold" w:hAnsi="Montserrat Bold"/>
          <w:color w:val="000000" w:themeColor="text1"/>
          <w:sz w:val="28"/>
          <w:szCs w:val="28"/>
        </w:rPr>
        <w:t xml:space="preserve"> </w:t>
      </w:r>
      <w:r w:rsidR="008C5E03" w:rsidRPr="0024119C">
        <w:rPr>
          <w:rFonts w:ascii="Montserrat Bold" w:hAnsi="Montserrat Bold"/>
          <w:color w:val="000000" w:themeColor="text1"/>
          <w:sz w:val="28"/>
          <w:szCs w:val="28"/>
        </w:rPr>
        <w:t>sobre 10</w:t>
      </w:r>
      <w:r w:rsidR="007B10F7">
        <w:rPr>
          <w:rFonts w:ascii="Montserrat Bold" w:hAnsi="Montserrat Bold"/>
          <w:color w:val="000000" w:themeColor="text1"/>
          <w:sz w:val="28"/>
          <w:szCs w:val="28"/>
        </w:rPr>
        <w:t>, y en 201</w:t>
      </w:r>
      <w:r w:rsidR="007809C1">
        <w:rPr>
          <w:rFonts w:ascii="Montserrat Bold" w:hAnsi="Montserrat Bold"/>
          <w:color w:val="000000" w:themeColor="text1"/>
          <w:sz w:val="28"/>
          <w:szCs w:val="28"/>
        </w:rPr>
        <w:t>9</w:t>
      </w:r>
      <w:r w:rsidR="008C5E03">
        <w:rPr>
          <w:rFonts w:ascii="Montserrat Bold" w:hAnsi="Montserrat Bold"/>
          <w:color w:val="000000" w:themeColor="text1"/>
          <w:sz w:val="28"/>
          <w:szCs w:val="28"/>
        </w:rPr>
        <w:t xml:space="preserve"> alcanzó</w:t>
      </w:r>
      <w:r w:rsidR="007B10F7">
        <w:rPr>
          <w:rFonts w:ascii="Montserrat Bold" w:hAnsi="Montserrat Bold"/>
          <w:color w:val="000000" w:themeColor="text1"/>
          <w:sz w:val="28"/>
          <w:szCs w:val="28"/>
        </w:rPr>
        <w:t xml:space="preserve"> </w:t>
      </w:r>
      <w:r w:rsidR="0024119C" w:rsidRPr="0024119C">
        <w:rPr>
          <w:rFonts w:ascii="Montserrat Bold" w:hAnsi="Montserrat Bold"/>
          <w:color w:val="000000" w:themeColor="text1"/>
          <w:sz w:val="28"/>
          <w:szCs w:val="28"/>
        </w:rPr>
        <w:t>9,17 puntos.</w:t>
      </w:r>
    </w:p>
    <w:p w14:paraId="0910999D" w14:textId="77777777" w:rsidR="0024119C" w:rsidRPr="0024119C" w:rsidRDefault="0024119C" w:rsidP="0024119C">
      <w:pPr>
        <w:pStyle w:val="Textodeprrafo"/>
        <w:spacing w:line="240" w:lineRule="auto"/>
        <w:jc w:val="both"/>
        <w:rPr>
          <w:rFonts w:ascii="Montserrat Bold" w:hAnsi="Montserrat Bold"/>
          <w:color w:val="000000" w:themeColor="text1"/>
          <w:sz w:val="28"/>
          <w:szCs w:val="28"/>
        </w:rPr>
      </w:pPr>
    </w:p>
    <w:p w14:paraId="5CE1C325" w14:textId="3C2A0927" w:rsidR="0024119C" w:rsidRPr="0024119C" w:rsidRDefault="0024119C" w:rsidP="0024119C">
      <w:pPr>
        <w:pStyle w:val="Textodeprrafo"/>
        <w:spacing w:line="240" w:lineRule="auto"/>
        <w:jc w:val="both"/>
        <w:rPr>
          <w:rFonts w:ascii="Montserrat Bold" w:hAnsi="Montserrat Bold"/>
          <w:color w:val="000000" w:themeColor="text1"/>
          <w:sz w:val="28"/>
          <w:szCs w:val="28"/>
        </w:rPr>
      </w:pPr>
      <w:r w:rsidRPr="0024119C">
        <w:rPr>
          <w:rFonts w:ascii="Montserrat Bold" w:hAnsi="Montserrat Bold"/>
          <w:color w:val="000000" w:themeColor="text1"/>
          <w:sz w:val="28"/>
          <w:szCs w:val="28"/>
        </w:rPr>
        <w:t>•</w:t>
      </w:r>
      <w:r w:rsidRPr="0024119C">
        <w:rPr>
          <w:rFonts w:ascii="Montserrat Bold" w:hAnsi="Montserrat Bold"/>
          <w:color w:val="000000" w:themeColor="text1"/>
          <w:sz w:val="28"/>
          <w:szCs w:val="28"/>
        </w:rPr>
        <w:tab/>
        <w:t>Se ha tenido que responder a obligaciones de tipo Institucional, Organizativa, Económica-Financiera, Contratos, Convenios y encomiendas de gestión, ayudas y subvenciones.</w:t>
      </w:r>
    </w:p>
    <w:p w14:paraId="736572C0" w14:textId="77777777" w:rsidR="001A5DDF" w:rsidRDefault="001A5DDF" w:rsidP="009B17E6">
      <w:pPr>
        <w:pStyle w:val="Textodeprrafo"/>
        <w:rPr>
          <w:highlight w:val="green"/>
        </w:rPr>
      </w:pPr>
    </w:p>
    <w:p w14:paraId="501094FB" w14:textId="1767C646" w:rsidR="00E36A7A" w:rsidRPr="005E71B2" w:rsidRDefault="007A0450" w:rsidP="000D0B72">
      <w:pPr>
        <w:jc w:val="both"/>
        <w:rPr>
          <w:rFonts w:ascii="Open Sans" w:hAnsi="Open Sans" w:cs="Open Sans"/>
          <w:b/>
          <w:sz w:val="22"/>
          <w:szCs w:val="22"/>
        </w:rPr>
      </w:pPr>
      <w:r w:rsidRPr="007B055C">
        <w:rPr>
          <w:rFonts w:ascii="Open Sans" w:hAnsi="Open Sans" w:cs="Open Sans"/>
          <w:b/>
          <w:sz w:val="22"/>
          <w:szCs w:val="22"/>
        </w:rPr>
        <w:t>2</w:t>
      </w:r>
      <w:r w:rsidR="005E71B2">
        <w:rPr>
          <w:rFonts w:ascii="Open Sans" w:hAnsi="Open Sans" w:cs="Open Sans"/>
          <w:b/>
          <w:sz w:val="22"/>
          <w:szCs w:val="22"/>
        </w:rPr>
        <w:t>7</w:t>
      </w:r>
      <w:r w:rsidR="00585476" w:rsidRPr="007B055C">
        <w:rPr>
          <w:rFonts w:ascii="Open Sans" w:hAnsi="Open Sans" w:cs="Open Sans"/>
          <w:b/>
          <w:sz w:val="22"/>
          <w:szCs w:val="22"/>
        </w:rPr>
        <w:t xml:space="preserve"> de julio</w:t>
      </w:r>
      <w:r w:rsidR="001A5DDF" w:rsidRPr="007B055C">
        <w:rPr>
          <w:rFonts w:ascii="Open Sans" w:hAnsi="Open Sans" w:cs="Open Sans"/>
          <w:b/>
          <w:sz w:val="22"/>
          <w:szCs w:val="22"/>
        </w:rPr>
        <w:t xml:space="preserve"> </w:t>
      </w:r>
      <w:r w:rsidR="00AA5AF3" w:rsidRPr="007B055C">
        <w:rPr>
          <w:rFonts w:ascii="Open Sans" w:hAnsi="Open Sans" w:cs="Open Sans"/>
          <w:b/>
          <w:sz w:val="22"/>
          <w:szCs w:val="22"/>
        </w:rPr>
        <w:t>de 2023</w:t>
      </w:r>
      <w:r w:rsidR="00671B01" w:rsidRPr="007B055C">
        <w:rPr>
          <w:rFonts w:ascii="Open Sans" w:hAnsi="Open Sans" w:cs="Open Sans"/>
          <w:b/>
          <w:sz w:val="22"/>
          <w:szCs w:val="22"/>
        </w:rPr>
        <w:t xml:space="preserve">. </w:t>
      </w:r>
      <w:r w:rsidR="001A5DDF" w:rsidRPr="007B055C">
        <w:rPr>
          <w:rFonts w:ascii="Open Sans" w:hAnsi="Open Sans" w:cs="Open Sans"/>
          <w:b/>
          <w:sz w:val="22"/>
          <w:szCs w:val="22"/>
        </w:rPr>
        <w:t xml:space="preserve"> </w:t>
      </w:r>
      <w:r w:rsidR="000D0B72" w:rsidRPr="007B055C">
        <w:rPr>
          <w:rFonts w:ascii="Open Sans" w:eastAsia="Arial" w:hAnsi="Open Sans" w:cs="Open Sans"/>
          <w:bCs/>
          <w:sz w:val="22"/>
          <w:szCs w:val="22"/>
          <w:lang w:val="es-ES" w:eastAsia="en-US"/>
        </w:rPr>
        <w:t xml:space="preserve">Cruz Roja </w:t>
      </w:r>
      <w:r w:rsidR="00F2353F">
        <w:rPr>
          <w:rFonts w:ascii="Open Sans" w:eastAsia="Arial" w:hAnsi="Open Sans" w:cs="Open Sans"/>
          <w:bCs/>
          <w:sz w:val="22"/>
          <w:szCs w:val="22"/>
          <w:lang w:val="es-ES" w:eastAsia="en-US"/>
        </w:rPr>
        <w:t xml:space="preserve">en </w:t>
      </w:r>
      <w:r w:rsidR="000D0B72" w:rsidRPr="007B055C">
        <w:rPr>
          <w:rFonts w:ascii="Open Sans" w:eastAsia="Arial" w:hAnsi="Open Sans" w:cs="Open Sans"/>
          <w:bCs/>
          <w:sz w:val="22"/>
          <w:szCs w:val="22"/>
          <w:lang w:val="es-ES" w:eastAsia="en-US"/>
        </w:rPr>
        <w:t xml:space="preserve">Canarias </w:t>
      </w:r>
      <w:r w:rsidR="00E36A7A" w:rsidRPr="00E36A7A">
        <w:rPr>
          <w:rFonts w:ascii="Open Sans" w:eastAsia="Arial" w:hAnsi="Open Sans" w:cs="Open Sans"/>
          <w:bCs/>
          <w:sz w:val="22"/>
          <w:szCs w:val="22"/>
          <w:lang w:val="es-ES" w:eastAsia="en-US"/>
        </w:rPr>
        <w:t>ha alcanzado una puntación</w:t>
      </w:r>
      <w:r w:rsidR="000C73B6" w:rsidRPr="007B055C">
        <w:rPr>
          <w:rFonts w:ascii="Open Sans" w:eastAsia="Arial" w:hAnsi="Open Sans" w:cs="Open Sans"/>
          <w:bCs/>
          <w:sz w:val="22"/>
          <w:szCs w:val="22"/>
          <w:lang w:val="es-ES" w:eastAsia="en-US"/>
        </w:rPr>
        <w:t xml:space="preserve"> máxima de</w:t>
      </w:r>
      <w:r w:rsidR="00E36A7A" w:rsidRPr="00E36A7A">
        <w:rPr>
          <w:rFonts w:ascii="Open Sans" w:eastAsia="Arial" w:hAnsi="Open Sans" w:cs="Open Sans"/>
          <w:bCs/>
          <w:sz w:val="22"/>
          <w:szCs w:val="22"/>
          <w:lang w:val="es-ES" w:eastAsia="en-US"/>
        </w:rPr>
        <w:t xml:space="preserve"> </w:t>
      </w:r>
      <w:r w:rsidR="000C73B6" w:rsidRPr="007B055C">
        <w:rPr>
          <w:rFonts w:ascii="Open Sans" w:eastAsia="Arial" w:hAnsi="Open Sans" w:cs="Open Sans"/>
          <w:bCs/>
          <w:sz w:val="22"/>
          <w:szCs w:val="22"/>
          <w:lang w:val="es-ES" w:eastAsia="en-US"/>
        </w:rPr>
        <w:t>10</w:t>
      </w:r>
      <w:r w:rsidR="00E36A7A" w:rsidRPr="00E36A7A">
        <w:rPr>
          <w:rFonts w:ascii="Open Sans" w:eastAsia="Arial" w:hAnsi="Open Sans" w:cs="Open Sans"/>
          <w:bCs/>
          <w:sz w:val="22"/>
          <w:szCs w:val="22"/>
          <w:lang w:val="es-ES" w:eastAsia="en-US"/>
        </w:rPr>
        <w:t xml:space="preserve"> puntos en el </w:t>
      </w:r>
      <w:r w:rsidR="000C73B6" w:rsidRPr="007B055C">
        <w:rPr>
          <w:rFonts w:ascii="Open Sans" w:eastAsia="Arial" w:hAnsi="Open Sans" w:cs="Open Sans"/>
          <w:bCs/>
          <w:sz w:val="22"/>
          <w:szCs w:val="22"/>
          <w:lang w:val="es-ES" w:eastAsia="en-US"/>
        </w:rPr>
        <w:t>Í</w:t>
      </w:r>
      <w:r w:rsidR="00E36A7A" w:rsidRPr="00E36A7A">
        <w:rPr>
          <w:rFonts w:ascii="Open Sans" w:eastAsia="Arial" w:hAnsi="Open Sans" w:cs="Open Sans"/>
          <w:bCs/>
          <w:sz w:val="22"/>
          <w:szCs w:val="22"/>
          <w:lang w:val="es-ES" w:eastAsia="en-US"/>
        </w:rPr>
        <w:t>ndice de Transparencia de Canaria</w:t>
      </w:r>
      <w:r w:rsidR="007F2787">
        <w:rPr>
          <w:rFonts w:ascii="Open Sans" w:eastAsia="Arial" w:hAnsi="Open Sans" w:cs="Open Sans"/>
          <w:bCs/>
          <w:sz w:val="22"/>
          <w:szCs w:val="22"/>
          <w:lang w:val="es-ES" w:eastAsia="en-US"/>
        </w:rPr>
        <w:t xml:space="preserve"> 2021</w:t>
      </w:r>
      <w:r w:rsidR="009F7DF9" w:rsidRPr="007B055C">
        <w:rPr>
          <w:rFonts w:ascii="Open Sans" w:eastAsia="Arial" w:hAnsi="Open Sans" w:cs="Open Sans"/>
          <w:bCs/>
          <w:sz w:val="22"/>
          <w:szCs w:val="22"/>
          <w:lang w:val="es-ES" w:eastAsia="en-US"/>
        </w:rPr>
        <w:t xml:space="preserve">, evaluación que realiza anualmente </w:t>
      </w:r>
      <w:r w:rsidR="00267390" w:rsidRPr="007B055C">
        <w:rPr>
          <w:rFonts w:ascii="Open Sans" w:eastAsia="Arial" w:hAnsi="Open Sans" w:cs="Open Sans"/>
          <w:bCs/>
          <w:sz w:val="22"/>
          <w:szCs w:val="22"/>
          <w:lang w:val="es-ES" w:eastAsia="en-US"/>
        </w:rPr>
        <w:t>el Comisionado de Transparencia de Canarias</w:t>
      </w:r>
      <w:r w:rsidR="00043254" w:rsidRPr="007B055C">
        <w:rPr>
          <w:sz w:val="26"/>
          <w:szCs w:val="22"/>
        </w:rPr>
        <w:t xml:space="preserve"> </w:t>
      </w:r>
      <w:r w:rsidR="00043254" w:rsidRPr="007B055C">
        <w:rPr>
          <w:rFonts w:ascii="Open Sans" w:eastAsia="Arial" w:hAnsi="Open Sans" w:cs="Open Sans"/>
          <w:bCs/>
          <w:sz w:val="22"/>
          <w:szCs w:val="22"/>
          <w:lang w:val="es-ES" w:eastAsia="en-US"/>
        </w:rPr>
        <w:t>a las entidades que están sujetas a la Ley de Transparencia de Canarias</w:t>
      </w:r>
      <w:r w:rsidR="00CE2866" w:rsidRPr="007B055C">
        <w:rPr>
          <w:rFonts w:ascii="Open Sans" w:eastAsia="Arial" w:hAnsi="Open Sans" w:cs="Open Sans"/>
          <w:bCs/>
          <w:sz w:val="22"/>
          <w:szCs w:val="22"/>
          <w:lang w:val="es-ES" w:eastAsia="en-US"/>
        </w:rPr>
        <w:t>, es decir,</w:t>
      </w:r>
      <w:r w:rsidR="00E002BC" w:rsidRPr="007B055C">
        <w:rPr>
          <w:sz w:val="26"/>
          <w:szCs w:val="22"/>
        </w:rPr>
        <w:t xml:space="preserve"> </w:t>
      </w:r>
      <w:r w:rsidR="00E002BC" w:rsidRPr="007B055C">
        <w:rPr>
          <w:rFonts w:ascii="Open Sans" w:eastAsia="Arial" w:hAnsi="Open Sans" w:cs="Open Sans"/>
          <w:bCs/>
          <w:sz w:val="22"/>
          <w:szCs w:val="22"/>
          <w:lang w:val="es-ES" w:eastAsia="en-US"/>
        </w:rPr>
        <w:t>que han obtenido en los últimos cuatro años subvenciones superiores a 60.000 euros con cargo a los Presupuestos de la Comunidad Autónoma de Canarias</w:t>
      </w:r>
      <w:r w:rsidR="00CE2866" w:rsidRPr="007B055C">
        <w:rPr>
          <w:rFonts w:ascii="Open Sans" w:eastAsia="Arial" w:hAnsi="Open Sans" w:cs="Open Sans"/>
          <w:bCs/>
          <w:sz w:val="22"/>
          <w:szCs w:val="22"/>
          <w:lang w:val="es-ES" w:eastAsia="en-US"/>
        </w:rPr>
        <w:t>.</w:t>
      </w:r>
    </w:p>
    <w:p w14:paraId="062C71F6" w14:textId="77777777" w:rsidR="00F2353F" w:rsidRDefault="00F2353F" w:rsidP="000D0B72">
      <w:pPr>
        <w:jc w:val="both"/>
        <w:rPr>
          <w:rFonts w:ascii="Open Sans" w:eastAsia="Arial" w:hAnsi="Open Sans" w:cs="Open Sans"/>
          <w:bCs/>
          <w:sz w:val="22"/>
          <w:szCs w:val="22"/>
          <w:lang w:val="es-ES" w:eastAsia="en-US"/>
        </w:rPr>
      </w:pPr>
    </w:p>
    <w:p w14:paraId="4DC0C613" w14:textId="22E99537" w:rsidR="00F2353F" w:rsidRDefault="00AF5D8F" w:rsidP="000D0B72">
      <w:pPr>
        <w:jc w:val="both"/>
        <w:rPr>
          <w:rFonts w:ascii="Open Sans" w:eastAsia="Arial" w:hAnsi="Open Sans" w:cs="Open Sans"/>
          <w:bCs/>
          <w:sz w:val="22"/>
          <w:szCs w:val="22"/>
          <w:lang w:val="es-ES" w:eastAsia="en-US"/>
        </w:rPr>
      </w:pPr>
      <w:r>
        <w:rPr>
          <w:rFonts w:ascii="Open Sans" w:eastAsia="Arial" w:hAnsi="Open Sans" w:cs="Open Sans"/>
          <w:bCs/>
          <w:sz w:val="22"/>
          <w:szCs w:val="22"/>
          <w:lang w:val="es-ES" w:eastAsia="en-US"/>
        </w:rPr>
        <w:t>Además, h</w:t>
      </w:r>
      <w:r w:rsidR="00F2353F">
        <w:rPr>
          <w:rFonts w:ascii="Open Sans" w:eastAsia="Arial" w:hAnsi="Open Sans" w:cs="Open Sans"/>
          <w:bCs/>
          <w:sz w:val="22"/>
          <w:szCs w:val="22"/>
          <w:lang w:val="es-ES" w:eastAsia="en-US"/>
        </w:rPr>
        <w:t xml:space="preserve">ay que destacar </w:t>
      </w:r>
      <w:r>
        <w:rPr>
          <w:rFonts w:ascii="Open Sans" w:eastAsia="Arial" w:hAnsi="Open Sans" w:cs="Open Sans"/>
          <w:bCs/>
          <w:sz w:val="22"/>
          <w:szCs w:val="22"/>
          <w:lang w:val="es-ES" w:eastAsia="en-US"/>
        </w:rPr>
        <w:t xml:space="preserve">que </w:t>
      </w:r>
      <w:r w:rsidRPr="00AF5D8F">
        <w:rPr>
          <w:rFonts w:ascii="Open Sans" w:eastAsia="Arial" w:hAnsi="Open Sans" w:cs="Open Sans"/>
          <w:bCs/>
          <w:sz w:val="22"/>
          <w:szCs w:val="22"/>
          <w:lang w:val="es-ES" w:eastAsia="en-US"/>
        </w:rPr>
        <w:t>Cruz Roja en Canarias</w:t>
      </w:r>
      <w:r w:rsidR="00E820AD">
        <w:rPr>
          <w:rFonts w:ascii="Open Sans" w:eastAsia="Arial" w:hAnsi="Open Sans" w:cs="Open Sans"/>
          <w:bCs/>
          <w:sz w:val="22"/>
          <w:szCs w:val="22"/>
          <w:lang w:val="es-ES" w:eastAsia="en-US"/>
        </w:rPr>
        <w:t xml:space="preserve"> fue la </w:t>
      </w:r>
      <w:r w:rsidR="00406001">
        <w:rPr>
          <w:rFonts w:ascii="Open Sans" w:eastAsia="Arial" w:hAnsi="Open Sans" w:cs="Open Sans"/>
          <w:bCs/>
          <w:sz w:val="22"/>
          <w:szCs w:val="22"/>
          <w:lang w:val="es-ES" w:eastAsia="en-US"/>
        </w:rPr>
        <w:t>I</w:t>
      </w:r>
      <w:r w:rsidR="00E820AD">
        <w:rPr>
          <w:rFonts w:ascii="Open Sans" w:eastAsia="Arial" w:hAnsi="Open Sans" w:cs="Open Sans"/>
          <w:bCs/>
          <w:sz w:val="22"/>
          <w:szCs w:val="22"/>
          <w:lang w:val="es-ES" w:eastAsia="en-US"/>
        </w:rPr>
        <w:t>nstitución</w:t>
      </w:r>
      <w:r w:rsidR="00FC58F4">
        <w:rPr>
          <w:rFonts w:ascii="Open Sans" w:eastAsia="Arial" w:hAnsi="Open Sans" w:cs="Open Sans"/>
          <w:bCs/>
          <w:sz w:val="22"/>
          <w:szCs w:val="22"/>
          <w:lang w:val="es-ES" w:eastAsia="en-US"/>
        </w:rPr>
        <w:t>, dentro del conjunto de Entidades Privadas evaluadas</w:t>
      </w:r>
      <w:r w:rsidR="0086055B" w:rsidRPr="0086055B">
        <w:t xml:space="preserve"> </w:t>
      </w:r>
      <w:r w:rsidR="0086055B">
        <w:t>(</w:t>
      </w:r>
      <w:r w:rsidR="0086055B" w:rsidRPr="0086055B">
        <w:rPr>
          <w:rFonts w:ascii="Open Sans" w:eastAsia="Arial" w:hAnsi="Open Sans" w:cs="Open Sans"/>
          <w:bCs/>
          <w:sz w:val="22"/>
          <w:szCs w:val="22"/>
          <w:lang w:val="es-ES" w:eastAsia="en-US"/>
        </w:rPr>
        <w:t>3.319</w:t>
      </w:r>
      <w:r w:rsidR="0086055B">
        <w:rPr>
          <w:rFonts w:ascii="Open Sans" w:eastAsia="Arial" w:hAnsi="Open Sans" w:cs="Open Sans"/>
          <w:bCs/>
          <w:sz w:val="22"/>
          <w:szCs w:val="22"/>
          <w:lang w:val="es-ES" w:eastAsia="en-US"/>
        </w:rPr>
        <w:t>)</w:t>
      </w:r>
      <w:r w:rsidR="00FC58F4">
        <w:rPr>
          <w:rFonts w:ascii="Open Sans" w:eastAsia="Arial" w:hAnsi="Open Sans" w:cs="Open Sans"/>
          <w:bCs/>
          <w:sz w:val="22"/>
          <w:szCs w:val="22"/>
          <w:lang w:val="es-ES" w:eastAsia="en-US"/>
        </w:rPr>
        <w:t xml:space="preserve">, </w:t>
      </w:r>
      <w:r w:rsidR="00E820AD">
        <w:rPr>
          <w:rFonts w:ascii="Open Sans" w:eastAsia="Arial" w:hAnsi="Open Sans" w:cs="Open Sans"/>
          <w:bCs/>
          <w:sz w:val="22"/>
          <w:szCs w:val="22"/>
          <w:lang w:val="es-ES" w:eastAsia="en-US"/>
        </w:rPr>
        <w:t xml:space="preserve">que mayor importe recibió en subvenciones </w:t>
      </w:r>
      <w:r w:rsidR="002433DB">
        <w:rPr>
          <w:rFonts w:ascii="Open Sans" w:eastAsia="Arial" w:hAnsi="Open Sans" w:cs="Open Sans"/>
          <w:bCs/>
          <w:sz w:val="22"/>
          <w:szCs w:val="22"/>
          <w:lang w:val="es-ES" w:eastAsia="en-US"/>
        </w:rPr>
        <w:t xml:space="preserve">en 2021 y que junto con </w:t>
      </w:r>
      <w:r w:rsidR="009E05CD">
        <w:rPr>
          <w:rFonts w:ascii="Open Sans" w:eastAsia="Arial" w:hAnsi="Open Sans" w:cs="Open Sans"/>
          <w:bCs/>
          <w:sz w:val="22"/>
          <w:szCs w:val="22"/>
          <w:lang w:val="es-ES" w:eastAsia="en-US"/>
        </w:rPr>
        <w:t>58 entidades más</w:t>
      </w:r>
      <w:r w:rsidR="002433DB">
        <w:rPr>
          <w:rFonts w:ascii="Open Sans" w:eastAsia="Arial" w:hAnsi="Open Sans" w:cs="Open Sans"/>
          <w:bCs/>
          <w:sz w:val="22"/>
          <w:szCs w:val="22"/>
          <w:lang w:val="es-ES" w:eastAsia="en-US"/>
        </w:rPr>
        <w:t xml:space="preserve"> alcanzó un sobresaliente en </w:t>
      </w:r>
      <w:r w:rsidR="0092103D">
        <w:rPr>
          <w:rFonts w:ascii="Open Sans" w:eastAsia="Arial" w:hAnsi="Open Sans" w:cs="Open Sans"/>
          <w:bCs/>
          <w:sz w:val="22"/>
          <w:szCs w:val="22"/>
          <w:lang w:val="es-ES" w:eastAsia="en-US"/>
        </w:rPr>
        <w:t>transparencia</w:t>
      </w:r>
      <w:r w:rsidR="002433DB">
        <w:rPr>
          <w:rFonts w:ascii="Open Sans" w:eastAsia="Arial" w:hAnsi="Open Sans" w:cs="Open Sans"/>
          <w:bCs/>
          <w:sz w:val="22"/>
          <w:szCs w:val="22"/>
          <w:lang w:val="es-ES" w:eastAsia="en-US"/>
        </w:rPr>
        <w:t>.</w:t>
      </w:r>
    </w:p>
    <w:p w14:paraId="48C6A7D8" w14:textId="77777777" w:rsidR="00AB58E8" w:rsidRDefault="00AB58E8" w:rsidP="000D0B72">
      <w:pPr>
        <w:jc w:val="both"/>
        <w:rPr>
          <w:rFonts w:ascii="Open Sans" w:eastAsia="Arial" w:hAnsi="Open Sans" w:cs="Open Sans"/>
          <w:bCs/>
          <w:sz w:val="22"/>
          <w:szCs w:val="22"/>
          <w:lang w:val="es-ES" w:eastAsia="en-US"/>
        </w:rPr>
      </w:pPr>
    </w:p>
    <w:p w14:paraId="3100FAA2" w14:textId="77777777" w:rsidR="00631220" w:rsidRDefault="00AB58E8" w:rsidP="00631220">
      <w:pPr>
        <w:jc w:val="both"/>
        <w:rPr>
          <w:rFonts w:ascii="Open Sans" w:eastAsia="Arial" w:hAnsi="Open Sans" w:cs="Open Sans"/>
          <w:bCs/>
          <w:sz w:val="22"/>
          <w:szCs w:val="22"/>
          <w:lang w:val="es-ES" w:eastAsia="en-US"/>
        </w:rPr>
      </w:pPr>
      <w:r w:rsidRPr="00AB58E8">
        <w:rPr>
          <w:rFonts w:ascii="Open Sans" w:eastAsia="Arial" w:hAnsi="Open Sans" w:cs="Open Sans"/>
          <w:bCs/>
          <w:sz w:val="22"/>
          <w:szCs w:val="22"/>
          <w:lang w:val="es-ES" w:eastAsia="en-US"/>
        </w:rPr>
        <w:t>Es el tercer año que la Institución figura como sujeto obligado a presentar la evaluación de Transparencia en Canarias. En 2020 obtuvo una puntuación de 8,52 sobre 10, y en 2019 alcanzó 9,17 puntos.</w:t>
      </w:r>
    </w:p>
    <w:p w14:paraId="2F7E6738" w14:textId="77777777" w:rsidR="00631220" w:rsidRDefault="00631220" w:rsidP="00631220">
      <w:pPr>
        <w:jc w:val="both"/>
        <w:rPr>
          <w:rFonts w:ascii="Open Sans" w:eastAsia="Arial" w:hAnsi="Open Sans" w:cs="Open Sans"/>
          <w:bCs/>
          <w:sz w:val="22"/>
          <w:szCs w:val="22"/>
          <w:lang w:val="es-ES" w:eastAsia="en-US"/>
        </w:rPr>
      </w:pPr>
    </w:p>
    <w:p w14:paraId="29567522" w14:textId="0D9BDD1D" w:rsidR="001A7A30" w:rsidRPr="00E36A7A" w:rsidRDefault="00E36A7A" w:rsidP="00631220">
      <w:pPr>
        <w:jc w:val="both"/>
        <w:rPr>
          <w:rFonts w:ascii="Open Sans" w:eastAsia="Arial" w:hAnsi="Open Sans" w:cs="Open Sans"/>
          <w:bCs/>
          <w:sz w:val="22"/>
          <w:szCs w:val="22"/>
          <w:lang w:val="es-ES" w:eastAsia="en-US"/>
        </w:rPr>
      </w:pPr>
      <w:r w:rsidRPr="00E36A7A">
        <w:rPr>
          <w:rFonts w:ascii="Open Sans" w:eastAsia="Arial" w:hAnsi="Open Sans" w:cs="Open Sans"/>
          <w:bCs/>
          <w:sz w:val="22"/>
          <w:szCs w:val="22"/>
          <w:lang w:val="es-ES" w:eastAsia="en-US"/>
        </w:rPr>
        <w:t xml:space="preserve">Entre las obligaciones, se ha analizado la información disponible en el espacio </w:t>
      </w:r>
      <w:r w:rsidR="00254FD3" w:rsidRPr="007B055C">
        <w:rPr>
          <w:rFonts w:ascii="Open Sans" w:eastAsia="Arial" w:hAnsi="Open Sans" w:cs="Open Sans"/>
          <w:bCs/>
          <w:sz w:val="22"/>
          <w:szCs w:val="22"/>
          <w:lang w:val="es-ES" w:eastAsia="en-US"/>
        </w:rPr>
        <w:t xml:space="preserve">web </w:t>
      </w:r>
      <w:r w:rsidR="00254FD3" w:rsidRPr="00E36A7A">
        <w:rPr>
          <w:rFonts w:ascii="Open Sans" w:eastAsia="Arial" w:hAnsi="Open Sans" w:cs="Open Sans"/>
          <w:bCs/>
          <w:sz w:val="22"/>
          <w:szCs w:val="22"/>
          <w:lang w:val="es-ES" w:eastAsia="en-US"/>
        </w:rPr>
        <w:t>autonómico</w:t>
      </w:r>
      <w:r w:rsidR="00254FD3" w:rsidRPr="007B055C">
        <w:rPr>
          <w:rFonts w:ascii="Open Sans" w:eastAsia="Arial" w:hAnsi="Open Sans" w:cs="Open Sans"/>
          <w:bCs/>
          <w:sz w:val="22"/>
          <w:szCs w:val="22"/>
          <w:lang w:val="es-ES" w:eastAsia="en-US"/>
        </w:rPr>
        <w:t xml:space="preserve"> de la Organización</w:t>
      </w:r>
      <w:r w:rsidRPr="00E36A7A">
        <w:rPr>
          <w:rFonts w:ascii="Open Sans" w:eastAsia="Arial" w:hAnsi="Open Sans" w:cs="Open Sans"/>
          <w:bCs/>
          <w:sz w:val="22"/>
          <w:szCs w:val="22"/>
          <w:lang w:val="es-ES" w:eastAsia="en-US"/>
        </w:rPr>
        <w:t>.</w:t>
      </w:r>
      <w:r w:rsidR="00254FD3" w:rsidRPr="007B055C">
        <w:rPr>
          <w:rFonts w:ascii="Open Sans" w:eastAsia="Arial" w:hAnsi="Open Sans" w:cs="Open Sans"/>
          <w:bCs/>
          <w:sz w:val="22"/>
          <w:szCs w:val="22"/>
          <w:lang w:val="es-ES" w:eastAsia="en-US"/>
        </w:rPr>
        <w:t xml:space="preserve"> </w:t>
      </w:r>
      <w:r w:rsidRPr="00E36A7A">
        <w:rPr>
          <w:rFonts w:ascii="Open Sans" w:eastAsia="Arial" w:hAnsi="Open Sans" w:cs="Open Sans"/>
          <w:bCs/>
          <w:sz w:val="22"/>
          <w:szCs w:val="22"/>
          <w:lang w:val="es-ES" w:eastAsia="en-US"/>
        </w:rPr>
        <w:t xml:space="preserve">En lo que respecta a la información institucional y organizativa, se ha </w:t>
      </w:r>
      <w:r w:rsidRPr="00E36A7A">
        <w:rPr>
          <w:rFonts w:ascii="Open Sans" w:eastAsia="Arial" w:hAnsi="Open Sans" w:cs="Open Sans"/>
          <w:bCs/>
          <w:sz w:val="22"/>
          <w:szCs w:val="22"/>
          <w:lang w:val="es-ES" w:eastAsia="en-US"/>
        </w:rPr>
        <w:lastRenderedPageBreak/>
        <w:t xml:space="preserve">analizado </w:t>
      </w:r>
      <w:r w:rsidR="006E7AA4" w:rsidRPr="007B055C">
        <w:rPr>
          <w:rFonts w:ascii="Open Sans" w:eastAsia="Arial" w:hAnsi="Open Sans" w:cs="Open Sans"/>
          <w:bCs/>
          <w:sz w:val="22"/>
          <w:szCs w:val="22"/>
          <w:lang w:val="es-ES" w:eastAsia="en-US"/>
        </w:rPr>
        <w:t xml:space="preserve">la </w:t>
      </w:r>
      <w:r w:rsidRPr="00E36A7A">
        <w:rPr>
          <w:rFonts w:ascii="Open Sans" w:eastAsia="Arial" w:hAnsi="Open Sans" w:cs="Open Sans"/>
          <w:bCs/>
          <w:sz w:val="22"/>
          <w:szCs w:val="22"/>
          <w:lang w:val="es-ES" w:eastAsia="en-US"/>
        </w:rPr>
        <w:t>información</w:t>
      </w:r>
      <w:r w:rsidR="00C21370" w:rsidRPr="007B055C">
        <w:rPr>
          <w:rFonts w:ascii="Open Sans" w:eastAsia="Arial" w:hAnsi="Open Sans" w:cs="Open Sans"/>
          <w:bCs/>
          <w:sz w:val="22"/>
          <w:szCs w:val="22"/>
          <w:lang w:val="es-ES" w:eastAsia="en-US"/>
        </w:rPr>
        <w:t xml:space="preserve"> </w:t>
      </w:r>
      <w:r w:rsidR="006E7AA4" w:rsidRPr="007B055C">
        <w:rPr>
          <w:rFonts w:ascii="Open Sans" w:eastAsia="Arial" w:hAnsi="Open Sans" w:cs="Open Sans"/>
          <w:bCs/>
          <w:sz w:val="22"/>
          <w:szCs w:val="22"/>
          <w:lang w:val="es-ES" w:eastAsia="en-US"/>
        </w:rPr>
        <w:t xml:space="preserve">general </w:t>
      </w:r>
      <w:r w:rsidR="00C21370" w:rsidRPr="007B055C">
        <w:rPr>
          <w:rFonts w:ascii="Open Sans" w:eastAsia="Arial" w:hAnsi="Open Sans" w:cs="Open Sans"/>
          <w:bCs/>
          <w:sz w:val="22"/>
          <w:szCs w:val="22"/>
          <w:lang w:val="es-ES" w:eastAsia="en-US"/>
        </w:rPr>
        <w:t>de la</w:t>
      </w:r>
      <w:r w:rsidRPr="00E36A7A">
        <w:rPr>
          <w:rFonts w:ascii="Open Sans" w:eastAsia="Arial" w:hAnsi="Open Sans" w:cs="Open Sans"/>
          <w:bCs/>
          <w:sz w:val="22"/>
          <w:szCs w:val="22"/>
          <w:lang w:val="es-ES" w:eastAsia="en-US"/>
        </w:rPr>
        <w:t xml:space="preserve"> </w:t>
      </w:r>
      <w:r w:rsidR="001C0C0E" w:rsidRPr="007B055C">
        <w:rPr>
          <w:rFonts w:ascii="Open Sans" w:eastAsia="Arial" w:hAnsi="Open Sans" w:cs="Open Sans"/>
          <w:bCs/>
          <w:sz w:val="22"/>
          <w:szCs w:val="22"/>
          <w:lang w:val="es-ES" w:eastAsia="en-US"/>
        </w:rPr>
        <w:t xml:space="preserve">Organización: </w:t>
      </w:r>
      <w:r w:rsidR="00FA6C08" w:rsidRPr="007B055C">
        <w:rPr>
          <w:rFonts w:ascii="Open Sans" w:eastAsia="Arial" w:hAnsi="Open Sans" w:cs="Open Sans"/>
          <w:bCs/>
          <w:sz w:val="22"/>
          <w:szCs w:val="22"/>
          <w:lang w:val="es-ES" w:eastAsia="en-US"/>
        </w:rPr>
        <w:t>institucional</w:t>
      </w:r>
      <w:r w:rsidRPr="00E36A7A">
        <w:rPr>
          <w:rFonts w:ascii="Open Sans" w:eastAsia="Arial" w:hAnsi="Open Sans" w:cs="Open Sans"/>
          <w:bCs/>
          <w:sz w:val="22"/>
          <w:szCs w:val="22"/>
          <w:lang w:val="es-ES" w:eastAsia="en-US"/>
        </w:rPr>
        <w:t>, histórica, económica</w:t>
      </w:r>
      <w:r w:rsidR="003B37A8" w:rsidRPr="007B055C">
        <w:rPr>
          <w:rFonts w:ascii="Open Sans" w:eastAsia="Arial" w:hAnsi="Open Sans" w:cs="Open Sans"/>
          <w:bCs/>
          <w:sz w:val="22"/>
          <w:szCs w:val="22"/>
          <w:lang w:val="es-ES" w:eastAsia="en-US"/>
        </w:rPr>
        <w:t>;</w:t>
      </w:r>
      <w:r w:rsidRPr="00E36A7A">
        <w:rPr>
          <w:rFonts w:ascii="Open Sans" w:eastAsia="Arial" w:hAnsi="Open Sans" w:cs="Open Sans"/>
          <w:bCs/>
          <w:sz w:val="22"/>
          <w:szCs w:val="22"/>
          <w:lang w:val="es-ES" w:eastAsia="en-US"/>
        </w:rPr>
        <w:t xml:space="preserve"> normativa aplicable a la entidad, así como organigramas actualizados en los que se identifican a los responsables de los diferentes órganos, su perfil y trayectoria profesional. Se ha analizado también la información económico- financiera, cuentas anuales</w:t>
      </w:r>
      <w:r w:rsidR="0045080E" w:rsidRPr="007B055C">
        <w:rPr>
          <w:rFonts w:ascii="Open Sans" w:eastAsia="Arial" w:hAnsi="Open Sans" w:cs="Open Sans"/>
          <w:bCs/>
          <w:sz w:val="22"/>
          <w:szCs w:val="22"/>
          <w:lang w:val="es-ES" w:eastAsia="en-US"/>
        </w:rPr>
        <w:t xml:space="preserve"> y </w:t>
      </w:r>
      <w:r w:rsidRPr="00E36A7A">
        <w:rPr>
          <w:rFonts w:ascii="Open Sans" w:eastAsia="Arial" w:hAnsi="Open Sans" w:cs="Open Sans"/>
          <w:bCs/>
          <w:sz w:val="22"/>
          <w:szCs w:val="22"/>
          <w:lang w:val="es-ES" w:eastAsia="en-US"/>
        </w:rPr>
        <w:t>balance.</w:t>
      </w:r>
      <w:r w:rsidR="002359B5" w:rsidRPr="007B055C">
        <w:rPr>
          <w:rFonts w:ascii="Open Sans" w:eastAsia="Arial" w:hAnsi="Open Sans" w:cs="Open Sans"/>
          <w:bCs/>
          <w:sz w:val="22"/>
          <w:szCs w:val="22"/>
          <w:lang w:val="es-ES" w:eastAsia="en-US"/>
        </w:rPr>
        <w:t xml:space="preserve"> Y</w:t>
      </w:r>
      <w:r w:rsidR="001A7A30" w:rsidRPr="007B055C">
        <w:rPr>
          <w:rFonts w:ascii="Open Sans" w:eastAsia="Arial" w:hAnsi="Open Sans" w:cs="Open Sans"/>
          <w:bCs/>
          <w:sz w:val="22"/>
          <w:szCs w:val="22"/>
          <w:lang w:val="es-ES" w:eastAsia="en-US"/>
        </w:rPr>
        <w:t>, p</w:t>
      </w:r>
      <w:r w:rsidRPr="00E36A7A">
        <w:rPr>
          <w:rFonts w:ascii="Open Sans" w:eastAsia="Arial" w:hAnsi="Open Sans" w:cs="Open Sans"/>
          <w:bCs/>
          <w:sz w:val="22"/>
          <w:szCs w:val="22"/>
          <w:lang w:val="es-ES" w:eastAsia="en-US"/>
        </w:rPr>
        <w:t xml:space="preserve">or último, se han analizado todos los convenios y subvenciones </w:t>
      </w:r>
      <w:r w:rsidR="002359B5" w:rsidRPr="007B055C">
        <w:rPr>
          <w:rFonts w:ascii="Open Sans" w:eastAsia="Arial" w:hAnsi="Open Sans" w:cs="Open Sans"/>
          <w:bCs/>
          <w:sz w:val="22"/>
          <w:szCs w:val="22"/>
          <w:lang w:val="es-ES" w:eastAsia="en-US"/>
        </w:rPr>
        <w:t>y</w:t>
      </w:r>
      <w:r w:rsidRPr="00E36A7A">
        <w:rPr>
          <w:rFonts w:ascii="Open Sans" w:eastAsia="Arial" w:hAnsi="Open Sans" w:cs="Open Sans"/>
          <w:bCs/>
          <w:sz w:val="22"/>
          <w:szCs w:val="22"/>
          <w:lang w:val="es-ES" w:eastAsia="en-US"/>
        </w:rPr>
        <w:t xml:space="preserve"> contratos</w:t>
      </w:r>
      <w:r w:rsidR="002F6A61" w:rsidRPr="007B055C">
        <w:rPr>
          <w:sz w:val="26"/>
          <w:szCs w:val="22"/>
        </w:rPr>
        <w:t xml:space="preserve"> </w:t>
      </w:r>
      <w:r w:rsidR="002F6A61" w:rsidRPr="007B055C">
        <w:rPr>
          <w:rFonts w:ascii="Open Sans" w:eastAsia="Arial" w:hAnsi="Open Sans" w:cs="Open Sans"/>
          <w:bCs/>
          <w:sz w:val="22"/>
          <w:szCs w:val="22"/>
          <w:lang w:val="es-ES" w:eastAsia="en-US"/>
        </w:rPr>
        <w:t>formalizados con entidades públicas</w:t>
      </w:r>
      <w:r w:rsidRPr="00E36A7A">
        <w:rPr>
          <w:rFonts w:ascii="Open Sans" w:eastAsia="Arial" w:hAnsi="Open Sans" w:cs="Open Sans"/>
          <w:bCs/>
          <w:sz w:val="22"/>
          <w:szCs w:val="22"/>
          <w:lang w:val="es-ES" w:eastAsia="en-US"/>
        </w:rPr>
        <w:t xml:space="preserve">. </w:t>
      </w:r>
    </w:p>
    <w:p w14:paraId="429E173C" w14:textId="726B84EA" w:rsidR="00E05176" w:rsidRDefault="00E36A7A" w:rsidP="00E36A7A">
      <w:pPr>
        <w:spacing w:after="160" w:line="259" w:lineRule="auto"/>
        <w:jc w:val="both"/>
        <w:rPr>
          <w:rFonts w:ascii="Open Sans" w:eastAsia="Arial" w:hAnsi="Open Sans" w:cs="Open Sans"/>
          <w:bCs/>
          <w:sz w:val="22"/>
          <w:szCs w:val="22"/>
          <w:lang w:val="es-ES" w:eastAsia="en-US"/>
        </w:rPr>
      </w:pPr>
      <w:r w:rsidRPr="00E36A7A">
        <w:rPr>
          <w:rFonts w:ascii="Open Sans" w:eastAsia="Arial" w:hAnsi="Open Sans" w:cs="Open Sans"/>
          <w:bCs/>
          <w:sz w:val="22"/>
          <w:szCs w:val="22"/>
          <w:lang w:val="es-ES" w:eastAsia="en-US"/>
        </w:rPr>
        <w:t>Además</w:t>
      </w:r>
      <w:r w:rsidRPr="00E36A7A">
        <w:rPr>
          <w:rFonts w:ascii="Open Sans" w:eastAsia="Calibri" w:hAnsi="Open Sans" w:cs="Open Sans"/>
          <w:noProof/>
          <w:sz w:val="22"/>
          <w:szCs w:val="22"/>
          <w:lang w:val="es-ES" w:eastAsia="en-US"/>
        </w:rPr>
        <w:t xml:space="preserve"> </w:t>
      </w:r>
      <w:r w:rsidRPr="00E36A7A">
        <w:rPr>
          <w:rFonts w:ascii="Open Sans" w:eastAsia="Arial" w:hAnsi="Open Sans" w:cs="Open Sans"/>
          <w:bCs/>
          <w:sz w:val="22"/>
          <w:szCs w:val="22"/>
          <w:lang w:val="es-ES" w:eastAsia="en-US"/>
        </w:rPr>
        <w:t xml:space="preserve">de las informaciones vinculadas a las obligaciones relacionadas con transparencia, la Institución recoge en su página otras informaciones que pueden ser </w:t>
      </w:r>
      <w:r w:rsidR="00B70097" w:rsidRPr="00E36A7A">
        <w:rPr>
          <w:rFonts w:ascii="Open Sans" w:eastAsia="Arial" w:hAnsi="Open Sans" w:cs="Open Sans"/>
          <w:bCs/>
          <w:sz w:val="22"/>
          <w:szCs w:val="22"/>
          <w:lang w:val="es-ES" w:eastAsia="en-US"/>
        </w:rPr>
        <w:t xml:space="preserve">relevantes desde el punto de vista de la transparencia, tales como planes estratégicos, memorias anuales, informe de gestión, en definitiva, información que acredita el esfuerzo que desde la </w:t>
      </w:r>
      <w:r w:rsidR="00613214">
        <w:rPr>
          <w:rFonts w:ascii="Open Sans" w:eastAsia="Arial" w:hAnsi="Open Sans" w:cs="Open Sans"/>
          <w:bCs/>
          <w:sz w:val="22"/>
          <w:szCs w:val="22"/>
          <w:lang w:val="es-ES" w:eastAsia="en-US"/>
        </w:rPr>
        <w:t>I</w:t>
      </w:r>
      <w:r w:rsidR="00B70097" w:rsidRPr="00E36A7A">
        <w:rPr>
          <w:rFonts w:ascii="Open Sans" w:eastAsia="Arial" w:hAnsi="Open Sans" w:cs="Open Sans"/>
          <w:bCs/>
          <w:sz w:val="22"/>
          <w:szCs w:val="22"/>
          <w:lang w:val="es-ES" w:eastAsia="en-US"/>
        </w:rPr>
        <w:t xml:space="preserve">nstitución </w:t>
      </w:r>
      <w:r w:rsidRPr="00E36A7A">
        <w:rPr>
          <w:rFonts w:ascii="Open Sans" w:eastAsia="Arial" w:hAnsi="Open Sans" w:cs="Open Sans"/>
          <w:bCs/>
          <w:sz w:val="22"/>
          <w:szCs w:val="22"/>
          <w:lang w:val="es-ES" w:eastAsia="en-US"/>
        </w:rPr>
        <w:t xml:space="preserve">se hace por ser cada día más transparentes en la gestión. </w:t>
      </w:r>
    </w:p>
    <w:p w14:paraId="2AB44E1D" w14:textId="77777777" w:rsidR="00E05176" w:rsidRPr="00E36A7A" w:rsidRDefault="00E05176" w:rsidP="00E36A7A">
      <w:pPr>
        <w:spacing w:after="160" w:line="259" w:lineRule="auto"/>
        <w:jc w:val="both"/>
        <w:rPr>
          <w:rFonts w:ascii="Open Sans" w:eastAsia="Arial" w:hAnsi="Open Sans" w:cs="Open Sans"/>
          <w:bCs/>
          <w:sz w:val="22"/>
          <w:szCs w:val="22"/>
          <w:lang w:val="es-ES" w:eastAsia="en-US"/>
        </w:rPr>
      </w:pPr>
    </w:p>
    <w:p w14:paraId="31996601" w14:textId="2CF6917B" w:rsidR="00BF7CA6" w:rsidRPr="00E36A7A" w:rsidRDefault="00E36A7A" w:rsidP="00E36A7A">
      <w:pPr>
        <w:spacing w:after="160" w:line="259" w:lineRule="auto"/>
        <w:jc w:val="both"/>
        <w:rPr>
          <w:rFonts w:ascii="Open Sans" w:eastAsia="Arial" w:hAnsi="Open Sans" w:cs="Open Sans"/>
          <w:b/>
          <w:i/>
          <w:sz w:val="22"/>
          <w:szCs w:val="22"/>
          <w:lang w:val="es-ES" w:eastAsia="en-US"/>
        </w:rPr>
      </w:pPr>
      <w:r w:rsidRPr="00E36A7A">
        <w:rPr>
          <w:rFonts w:ascii="Open Sans" w:eastAsia="Arial" w:hAnsi="Open Sans" w:cs="Open Sans"/>
          <w:b/>
          <w:i/>
          <w:sz w:val="22"/>
          <w:szCs w:val="22"/>
          <w:lang w:val="es-ES" w:eastAsia="en-US"/>
        </w:rPr>
        <w:t xml:space="preserve">Puede consultar toda la información de Transparencia </w:t>
      </w:r>
      <w:r w:rsidR="00FE29F4" w:rsidRPr="007B055C">
        <w:rPr>
          <w:rFonts w:ascii="Open Sans" w:eastAsia="Arial" w:hAnsi="Open Sans" w:cs="Open Sans"/>
          <w:b/>
          <w:i/>
          <w:sz w:val="22"/>
          <w:szCs w:val="22"/>
          <w:lang w:val="es-ES" w:eastAsia="en-US"/>
        </w:rPr>
        <w:t xml:space="preserve">de Cruz Roja en Canarias </w:t>
      </w:r>
      <w:r w:rsidRPr="00E36A7A">
        <w:rPr>
          <w:rFonts w:ascii="Open Sans" w:eastAsia="Arial" w:hAnsi="Open Sans" w:cs="Open Sans"/>
          <w:b/>
          <w:i/>
          <w:sz w:val="22"/>
          <w:szCs w:val="22"/>
          <w:lang w:val="es-ES" w:eastAsia="en-US"/>
        </w:rPr>
        <w:t xml:space="preserve">a través </w:t>
      </w:r>
      <w:r w:rsidR="00FE29F4" w:rsidRPr="007B055C">
        <w:rPr>
          <w:rFonts w:ascii="Open Sans" w:eastAsia="Arial" w:hAnsi="Open Sans" w:cs="Open Sans"/>
          <w:b/>
          <w:i/>
          <w:sz w:val="22"/>
          <w:szCs w:val="22"/>
          <w:lang w:val="es-ES" w:eastAsia="en-US"/>
        </w:rPr>
        <w:t>del siguiente enlace web</w:t>
      </w:r>
      <w:r w:rsidRPr="00E36A7A">
        <w:rPr>
          <w:rFonts w:ascii="Open Sans" w:eastAsia="Arial" w:hAnsi="Open Sans" w:cs="Open Sans"/>
          <w:b/>
          <w:i/>
          <w:sz w:val="22"/>
          <w:szCs w:val="22"/>
          <w:lang w:val="es-ES" w:eastAsia="en-US"/>
        </w:rPr>
        <w:t>:</w:t>
      </w:r>
      <w:r w:rsidR="00FE29F4" w:rsidRPr="007B055C">
        <w:rPr>
          <w:rFonts w:ascii="Open Sans" w:eastAsia="Arial" w:hAnsi="Open Sans" w:cs="Open Sans"/>
          <w:b/>
          <w:i/>
          <w:sz w:val="22"/>
          <w:szCs w:val="22"/>
          <w:lang w:val="es-ES" w:eastAsia="en-US"/>
        </w:rPr>
        <w:t xml:space="preserve"> </w:t>
      </w:r>
      <w:hyperlink r:id="rId10" w:history="1">
        <w:r w:rsidR="000E2C55" w:rsidRPr="007B055C">
          <w:rPr>
            <w:rStyle w:val="Hipervnculo"/>
            <w:rFonts w:ascii="Open Sans" w:eastAsia="Arial" w:hAnsi="Open Sans" w:cs="Open Sans"/>
            <w:sz w:val="22"/>
            <w:szCs w:val="22"/>
            <w:lang w:val="es-ES" w:eastAsia="en-US"/>
          </w:rPr>
          <w:t>https://cruzroja.es/canarias/transparencia</w:t>
        </w:r>
      </w:hyperlink>
      <w:r w:rsidR="000E2C55" w:rsidRPr="007B055C">
        <w:rPr>
          <w:rFonts w:ascii="Open Sans" w:eastAsia="Arial" w:hAnsi="Open Sans" w:cs="Open Sans"/>
          <w:sz w:val="22"/>
          <w:szCs w:val="22"/>
          <w:lang w:val="es-ES" w:eastAsia="en-US"/>
        </w:rPr>
        <w:t xml:space="preserve"> </w:t>
      </w:r>
      <w:r w:rsidR="00C85E38" w:rsidRPr="007B055C">
        <w:rPr>
          <w:rFonts w:ascii="Open Sans" w:eastAsia="Arial" w:hAnsi="Open Sans" w:cs="Open Sans"/>
          <w:sz w:val="22"/>
          <w:szCs w:val="22"/>
          <w:lang w:val="es-ES" w:eastAsia="en-US"/>
        </w:rPr>
        <w:t xml:space="preserve"> </w:t>
      </w:r>
    </w:p>
    <w:p w14:paraId="316406BD" w14:textId="1C239609" w:rsidR="00982E48" w:rsidRDefault="00EE5277" w:rsidP="00EE5277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Open Sans" w:hAnsi="Open Sans" w:cs="Open Sans"/>
          <w:noProof/>
          <w:sz w:val="22"/>
          <w:szCs w:val="22"/>
          <w:lang w:val="es-ES"/>
        </w:rPr>
      </w:pPr>
      <w:r>
        <w:rPr>
          <w:noProof/>
        </w:rPr>
        <w:drawing>
          <wp:inline distT="0" distB="0" distL="0" distR="0" wp14:anchorId="1C3F868D" wp14:editId="0A2CD061">
            <wp:extent cx="4469225" cy="5394325"/>
            <wp:effectExtent l="0" t="0" r="7620" b="0"/>
            <wp:docPr id="5" name="Imagen 5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>
                      <a:hlinkClick r:id="rId10"/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69225" cy="539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7A182" w14:textId="77777777" w:rsidR="00982E48" w:rsidRDefault="00982E4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Open Sans" w:hAnsi="Open Sans" w:cs="Open Sans"/>
          <w:noProof/>
          <w:sz w:val="22"/>
          <w:szCs w:val="22"/>
          <w:lang w:val="es-ES"/>
        </w:rPr>
      </w:pPr>
    </w:p>
    <w:p w14:paraId="59120640" w14:textId="77777777" w:rsidR="00F87862" w:rsidRDefault="00F8786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Open Sans" w:eastAsia="Arial Unicode MS" w:hAnsi="Open Sans" w:cs="Arial Unicode MS"/>
          <w:b/>
          <w:color w:val="333333"/>
          <w:sz w:val="16"/>
          <w:bdr w:val="nil"/>
          <w:lang w:eastAsia="es-ES_tradnl"/>
          <w14:textOutline w14:w="0" w14:cap="flat" w14:cmpd="sng" w14:algn="ctr">
            <w14:noFill/>
            <w14:prstDash w14:val="solid"/>
            <w14:bevel/>
          </w14:textOutline>
        </w:rPr>
      </w:pPr>
    </w:p>
    <w:p w14:paraId="7033B478" w14:textId="77777777" w:rsidR="00E05176" w:rsidRDefault="00E05176" w:rsidP="006D2A07">
      <w:pPr>
        <w:pStyle w:val="Textodeprrafo"/>
        <w:jc w:val="both"/>
        <w:rPr>
          <w:rFonts w:eastAsia="Open Sans" w:cs="Open Sans"/>
          <w:b/>
          <w:bCs/>
          <w:color w:val="000000" w:themeColor="text1"/>
          <w:sz w:val="16"/>
          <w:szCs w:val="16"/>
          <w:lang w:val="es-ES"/>
        </w:rPr>
      </w:pPr>
    </w:p>
    <w:p w14:paraId="6286ECA5" w14:textId="6042729C" w:rsidR="006D2A07" w:rsidRPr="00B80B95" w:rsidRDefault="006D2A07" w:rsidP="006D2A07">
      <w:pPr>
        <w:pStyle w:val="Textodeprrafo"/>
        <w:jc w:val="both"/>
        <w:rPr>
          <w:rFonts w:eastAsia="Open Sans" w:cs="Open Sans"/>
          <w:color w:val="000000" w:themeColor="text1"/>
          <w:sz w:val="16"/>
          <w:szCs w:val="16"/>
          <w:lang w:val="es-ES"/>
        </w:rPr>
      </w:pPr>
      <w:r w:rsidRPr="00B80B95">
        <w:rPr>
          <w:rFonts w:eastAsia="Open Sans" w:cs="Open Sans"/>
          <w:b/>
          <w:bCs/>
          <w:color w:val="000000" w:themeColor="text1"/>
          <w:sz w:val="16"/>
          <w:szCs w:val="16"/>
          <w:lang w:val="es-ES"/>
        </w:rPr>
        <w:t>Sobre Cruz Roja</w:t>
      </w:r>
    </w:p>
    <w:p w14:paraId="6D315FBD" w14:textId="71E222FB" w:rsidR="006D2A07" w:rsidRPr="00B80B95" w:rsidRDefault="006D2A07" w:rsidP="006D2A07">
      <w:pPr>
        <w:pStyle w:val="Textodeprrafo"/>
        <w:jc w:val="both"/>
        <w:rPr>
          <w:rFonts w:eastAsia="Open Sans" w:cs="Open Sans"/>
          <w:color w:val="000000" w:themeColor="text1"/>
          <w:sz w:val="16"/>
          <w:szCs w:val="16"/>
          <w:lang w:val="es-ES"/>
        </w:rPr>
      </w:pPr>
      <w:r w:rsidRPr="00B80B95">
        <w:rPr>
          <w:rFonts w:eastAsia="Open Sans" w:cs="Open Sans"/>
          <w:color w:val="000000" w:themeColor="text1"/>
          <w:sz w:val="16"/>
          <w:szCs w:val="16"/>
          <w:lang w:val="es-ES"/>
        </w:rPr>
        <w:t>Cruz Roja representa el mayor movimiento humanitario, ciudadano e independiente del mundo. Lleva 159 años colaborando con entidades públicas y privadas para que la humanidad y la dignidad llegue a todas las personas en cualquier lugar y en todo momento y circunstancias.</w:t>
      </w:r>
    </w:p>
    <w:p w14:paraId="1A32C1C9" w14:textId="77777777" w:rsidR="006D2A07" w:rsidRPr="00B80B95" w:rsidRDefault="006D2A07" w:rsidP="006D2A07">
      <w:pPr>
        <w:spacing w:line="360" w:lineRule="auto"/>
        <w:jc w:val="both"/>
        <w:rPr>
          <w:rFonts w:ascii="Open Sans" w:eastAsia="Open Sans" w:hAnsi="Open Sans" w:cs="Open Sans"/>
          <w:color w:val="000000" w:themeColor="text1"/>
          <w:sz w:val="16"/>
          <w:szCs w:val="16"/>
          <w:lang w:val="es-ES"/>
        </w:rPr>
      </w:pPr>
    </w:p>
    <w:p w14:paraId="2840F3B1" w14:textId="576614B4" w:rsidR="006D2A07" w:rsidRPr="00B80B95" w:rsidRDefault="006D2A07" w:rsidP="006D2A07">
      <w:pPr>
        <w:pStyle w:val="Textodeprrafo"/>
        <w:jc w:val="both"/>
        <w:rPr>
          <w:rFonts w:eastAsia="Open Sans" w:cs="Open Sans"/>
          <w:color w:val="000000" w:themeColor="text1"/>
          <w:sz w:val="16"/>
          <w:szCs w:val="16"/>
          <w:lang w:val="es-ES"/>
        </w:rPr>
      </w:pPr>
      <w:r w:rsidRPr="00B80B95">
        <w:rPr>
          <w:rFonts w:eastAsia="Open Sans" w:cs="Open Sans"/>
          <w:color w:val="000000" w:themeColor="text1"/>
          <w:sz w:val="16"/>
          <w:szCs w:val="16"/>
          <w:lang w:val="es-ES"/>
        </w:rPr>
        <w:t>En España, Cruz Roja cuenta con más de 263.000 personas voluntarias dando respuesta en más de 6.500 municipios, que permiten atender anualmente a más de 12,2 millones de personas en el ámbito nacional y tener más de 13,4 millones de personas como beneficiarias en el ámbito internacional y más de 8 millones de personas en actividades de sensibilización y entorno. Todo ello con el apoyo de cerca de 1,4 millones de socios, empresas y aliados en todos los sectores de la sociedad.</w:t>
      </w:r>
    </w:p>
    <w:p w14:paraId="5ED1A591" w14:textId="017D7E3A" w:rsidR="006D2A07" w:rsidRPr="00B80B95" w:rsidRDefault="006D2A07" w:rsidP="006D2A07">
      <w:pPr>
        <w:spacing w:line="360" w:lineRule="auto"/>
        <w:jc w:val="both"/>
        <w:rPr>
          <w:rFonts w:ascii="Open Sans" w:eastAsia="Open Sans" w:hAnsi="Open Sans" w:cs="Open Sans"/>
          <w:color w:val="000000" w:themeColor="text1"/>
          <w:sz w:val="16"/>
          <w:szCs w:val="16"/>
          <w:lang w:val="es-ES"/>
        </w:rPr>
      </w:pPr>
    </w:p>
    <w:p w14:paraId="2BC98478" w14:textId="4F2021B9" w:rsidR="006D2A07" w:rsidRPr="00B80B95" w:rsidRDefault="006D2A07" w:rsidP="006D2A07">
      <w:pPr>
        <w:pStyle w:val="Textodeprrafo"/>
        <w:jc w:val="both"/>
        <w:rPr>
          <w:rFonts w:eastAsia="Open Sans" w:cs="Open Sans"/>
          <w:color w:val="000000" w:themeColor="text1"/>
          <w:sz w:val="16"/>
          <w:szCs w:val="16"/>
          <w:lang w:val="es-ES"/>
        </w:rPr>
      </w:pPr>
      <w:r w:rsidRPr="00B80B95">
        <w:rPr>
          <w:rFonts w:eastAsia="Open Sans" w:cs="Open Sans"/>
          <w:color w:val="000000" w:themeColor="text1"/>
          <w:sz w:val="16"/>
          <w:szCs w:val="16"/>
          <w:lang w:val="es-ES"/>
        </w:rPr>
        <w:t xml:space="preserve">Cruz Roja ha lanzado el </w:t>
      </w:r>
      <w:hyperlink r:id="rId12">
        <w:r w:rsidRPr="00B80B95">
          <w:rPr>
            <w:rStyle w:val="Hipervnculo"/>
            <w:rFonts w:eastAsia="Open Sans" w:cs="Open Sans"/>
            <w:color w:val="000000" w:themeColor="text1"/>
            <w:sz w:val="16"/>
            <w:szCs w:val="16"/>
            <w:lang w:val="es-ES"/>
          </w:rPr>
          <w:t xml:space="preserve">plan ‘Cruz Roja </w:t>
        </w:r>
        <w:r w:rsidRPr="00B80B95">
          <w:rPr>
            <w:rStyle w:val="Hipervnculo"/>
            <w:rFonts w:eastAsia="Open Sans" w:cs="Open Sans"/>
            <w:b/>
            <w:bCs/>
            <w:i/>
            <w:iCs/>
            <w:color w:val="000000" w:themeColor="text1"/>
            <w:sz w:val="16"/>
            <w:szCs w:val="16"/>
            <w:lang w:val="es-ES"/>
          </w:rPr>
          <w:t>Reacciona</w:t>
        </w:r>
      </w:hyperlink>
      <w:r w:rsidRPr="00B80B95">
        <w:rPr>
          <w:rFonts w:eastAsia="Open Sans" w:cs="Open Sans"/>
          <w:color w:val="000000" w:themeColor="text1"/>
          <w:sz w:val="16"/>
          <w:szCs w:val="16"/>
          <w:lang w:val="es-ES"/>
        </w:rPr>
        <w:t xml:space="preserve">: una respuesta directa, inmediata y cercana ante la crisis’ provocada por la pandemia, el cambio climático y el conflicto en Ucrania para responder a las crecientes necesidades de la población en el contexto de incremento sostenido de los precios de bienes y servicios básicos. En una primera fase, Cruz Roja pretende atender las necesidades de más de 100.000 personas con un presupuesto inicial de 8 millones de euros. Ante la necesidad básica urgente, Cruz Roja </w:t>
      </w:r>
      <w:r w:rsidRPr="00B80B95">
        <w:rPr>
          <w:rFonts w:eastAsia="Open Sans" w:cs="Open Sans"/>
          <w:b/>
          <w:bCs/>
          <w:i/>
          <w:iCs/>
          <w:color w:val="000000" w:themeColor="text1"/>
          <w:sz w:val="16"/>
          <w:szCs w:val="16"/>
          <w:lang w:val="es-ES"/>
        </w:rPr>
        <w:t>Reacciona</w:t>
      </w:r>
      <w:r w:rsidRPr="00B80B95">
        <w:rPr>
          <w:rFonts w:eastAsia="Open Sans" w:cs="Open Sans"/>
          <w:color w:val="000000" w:themeColor="text1"/>
          <w:sz w:val="16"/>
          <w:szCs w:val="16"/>
          <w:lang w:val="es-ES"/>
        </w:rPr>
        <w:t xml:space="preserve"> ayuda a su cobertura inmediata con la entrega de bienes y ayudas económicas; fomenta el conocimiento de medidas que reducen el nivel de necesidad o amplía los recursos de cada persona para mejorar su situación; promueve la autonomía de las personas, a fin de que lideren su propio proceso de cambio; y busca ser una respuesta inmediata con vocación de transformación duradera, implementando acciones que consoliden los cambios.</w:t>
      </w:r>
    </w:p>
    <w:p w14:paraId="6CEBAC6F" w14:textId="51DF6CD3" w:rsidR="006D2A07" w:rsidRPr="00B80B95" w:rsidRDefault="006D2A07" w:rsidP="006D2A07">
      <w:pPr>
        <w:spacing w:line="360" w:lineRule="auto"/>
        <w:jc w:val="both"/>
        <w:rPr>
          <w:rFonts w:ascii="Open Sans" w:eastAsia="Open Sans" w:hAnsi="Open Sans" w:cs="Open Sans"/>
          <w:color w:val="000000" w:themeColor="text1"/>
          <w:sz w:val="16"/>
          <w:szCs w:val="16"/>
          <w:lang w:val="es-ES"/>
        </w:rPr>
      </w:pPr>
    </w:p>
    <w:p w14:paraId="28430B0C" w14:textId="393FA589" w:rsidR="006D2A07" w:rsidRPr="00B80B95" w:rsidRDefault="006D2A07" w:rsidP="006D2A07">
      <w:pPr>
        <w:pStyle w:val="Textodeprrafo"/>
        <w:jc w:val="both"/>
        <w:rPr>
          <w:rFonts w:cs="Open Sans"/>
          <w:sz w:val="16"/>
          <w:szCs w:val="16"/>
        </w:rPr>
      </w:pPr>
      <w:r w:rsidRPr="00B80B95">
        <w:rPr>
          <w:rFonts w:eastAsia="Open Sans" w:cs="Open Sans"/>
          <w:color w:val="000000" w:themeColor="text1"/>
          <w:sz w:val="16"/>
          <w:szCs w:val="16"/>
          <w:lang w:val="es-ES"/>
        </w:rPr>
        <w:t>Cruz Roja Española pertenece al Movimiento Internacional de la Cruz Roja y de la Media Luna Roja presente en 192 países. Actuando siempre bajo sus siete Principios Fundamentales: Humanidad, Imparcialidad, Neutralidad, Independencia, Carácter Voluntario, Unidad y Universalidad.</w:t>
      </w:r>
    </w:p>
    <w:p w14:paraId="5A04F8C7" w14:textId="21F54C85" w:rsidR="00F46469" w:rsidRDefault="00F46469" w:rsidP="00F46469">
      <w:pPr>
        <w:pStyle w:val="Textodeprrafo"/>
        <w:jc w:val="both"/>
        <w:rPr>
          <w:sz w:val="16"/>
        </w:rPr>
      </w:pPr>
    </w:p>
    <w:p w14:paraId="50591746" w14:textId="1CBE193E" w:rsidR="00F46469" w:rsidRDefault="00F46469" w:rsidP="00F33159">
      <w:pPr>
        <w:autoSpaceDE w:val="0"/>
        <w:autoSpaceDN w:val="0"/>
        <w:adjustRightInd w:val="0"/>
        <w:rPr>
          <w:rFonts w:asciiTheme="majorHAnsi" w:hAnsiTheme="majorHAnsi" w:cs="Arial"/>
          <w:noProof/>
          <w:sz w:val="20"/>
          <w:lang w:val="es-ES"/>
        </w:rPr>
      </w:pPr>
    </w:p>
    <w:p w14:paraId="340747C3" w14:textId="258DD490" w:rsidR="00F46469" w:rsidRDefault="00F46469" w:rsidP="00F33159">
      <w:pPr>
        <w:autoSpaceDE w:val="0"/>
        <w:autoSpaceDN w:val="0"/>
        <w:adjustRightInd w:val="0"/>
        <w:rPr>
          <w:rFonts w:asciiTheme="majorHAnsi" w:hAnsiTheme="majorHAnsi" w:cs="Arial"/>
          <w:noProof/>
          <w:sz w:val="20"/>
          <w:lang w:val="es-ES"/>
        </w:rPr>
      </w:pPr>
    </w:p>
    <w:p w14:paraId="4D2059A6" w14:textId="2EB1D79E" w:rsidR="004118AF" w:rsidRDefault="004118AF" w:rsidP="00F33159">
      <w:pPr>
        <w:autoSpaceDE w:val="0"/>
        <w:autoSpaceDN w:val="0"/>
        <w:adjustRightInd w:val="0"/>
        <w:rPr>
          <w:rFonts w:asciiTheme="majorHAnsi" w:hAnsiTheme="majorHAnsi" w:cs="Arial"/>
          <w:noProof/>
          <w:sz w:val="20"/>
          <w:lang w:val="es-ES"/>
        </w:rPr>
      </w:pPr>
    </w:p>
    <w:p w14:paraId="77A9A47B" w14:textId="42180BF4" w:rsidR="004118AF" w:rsidRDefault="004118AF" w:rsidP="00F33159">
      <w:pPr>
        <w:autoSpaceDE w:val="0"/>
        <w:autoSpaceDN w:val="0"/>
        <w:adjustRightInd w:val="0"/>
        <w:rPr>
          <w:rFonts w:asciiTheme="majorHAnsi" w:hAnsiTheme="majorHAnsi" w:cs="Arial"/>
          <w:noProof/>
          <w:sz w:val="20"/>
          <w:lang w:val="es-ES"/>
        </w:rPr>
      </w:pPr>
    </w:p>
    <w:p w14:paraId="2F8F607D" w14:textId="2A7574E0" w:rsidR="004118AF" w:rsidRDefault="004118AF" w:rsidP="00F33159">
      <w:pPr>
        <w:autoSpaceDE w:val="0"/>
        <w:autoSpaceDN w:val="0"/>
        <w:adjustRightInd w:val="0"/>
        <w:rPr>
          <w:rFonts w:asciiTheme="majorHAnsi" w:hAnsiTheme="majorHAnsi" w:cs="Arial"/>
          <w:noProof/>
          <w:sz w:val="20"/>
          <w:lang w:val="es-ES"/>
        </w:rPr>
      </w:pPr>
    </w:p>
    <w:p w14:paraId="77118A91" w14:textId="76FDCAAB" w:rsidR="004118AF" w:rsidRDefault="004118AF" w:rsidP="00F33159">
      <w:pPr>
        <w:autoSpaceDE w:val="0"/>
        <w:autoSpaceDN w:val="0"/>
        <w:adjustRightInd w:val="0"/>
        <w:rPr>
          <w:rFonts w:asciiTheme="majorHAnsi" w:hAnsiTheme="majorHAnsi" w:cs="Arial"/>
          <w:noProof/>
          <w:sz w:val="20"/>
          <w:lang w:val="es-ES"/>
        </w:rPr>
      </w:pPr>
    </w:p>
    <w:p w14:paraId="0154F4D7" w14:textId="3341932E" w:rsidR="004118AF" w:rsidRDefault="004118AF" w:rsidP="00F33159">
      <w:pPr>
        <w:autoSpaceDE w:val="0"/>
        <w:autoSpaceDN w:val="0"/>
        <w:adjustRightInd w:val="0"/>
        <w:rPr>
          <w:rFonts w:asciiTheme="majorHAnsi" w:hAnsiTheme="majorHAnsi" w:cs="Arial"/>
          <w:noProof/>
          <w:sz w:val="20"/>
          <w:lang w:val="es-ES"/>
        </w:rPr>
      </w:pPr>
    </w:p>
    <w:p w14:paraId="75B81297" w14:textId="31AE301E" w:rsidR="004118AF" w:rsidRDefault="004118AF" w:rsidP="00F33159">
      <w:pPr>
        <w:autoSpaceDE w:val="0"/>
        <w:autoSpaceDN w:val="0"/>
        <w:adjustRightInd w:val="0"/>
        <w:rPr>
          <w:rFonts w:asciiTheme="majorHAnsi" w:hAnsiTheme="majorHAnsi" w:cs="Arial"/>
          <w:noProof/>
          <w:sz w:val="20"/>
          <w:lang w:val="es-ES"/>
        </w:rPr>
      </w:pPr>
    </w:p>
    <w:p w14:paraId="0278B782" w14:textId="6C24AA13" w:rsidR="004118AF" w:rsidRDefault="004118AF" w:rsidP="00F33159">
      <w:pPr>
        <w:autoSpaceDE w:val="0"/>
        <w:autoSpaceDN w:val="0"/>
        <w:adjustRightInd w:val="0"/>
        <w:rPr>
          <w:rFonts w:asciiTheme="majorHAnsi" w:hAnsiTheme="majorHAnsi" w:cs="Arial"/>
          <w:noProof/>
          <w:sz w:val="20"/>
          <w:lang w:val="es-ES"/>
        </w:rPr>
      </w:pPr>
    </w:p>
    <w:p w14:paraId="559D8F6B" w14:textId="1893D7A9" w:rsidR="004118AF" w:rsidRDefault="004118AF" w:rsidP="00F33159">
      <w:pPr>
        <w:autoSpaceDE w:val="0"/>
        <w:autoSpaceDN w:val="0"/>
        <w:adjustRightInd w:val="0"/>
        <w:rPr>
          <w:rFonts w:asciiTheme="majorHAnsi" w:hAnsiTheme="majorHAnsi" w:cs="Arial"/>
          <w:noProof/>
          <w:sz w:val="20"/>
          <w:lang w:val="es-ES"/>
        </w:rPr>
      </w:pPr>
    </w:p>
    <w:p w14:paraId="7AC5356C" w14:textId="7A9F77ED" w:rsidR="004118AF" w:rsidRDefault="004118AF" w:rsidP="00F33159">
      <w:pPr>
        <w:autoSpaceDE w:val="0"/>
        <w:autoSpaceDN w:val="0"/>
        <w:adjustRightInd w:val="0"/>
        <w:rPr>
          <w:rFonts w:asciiTheme="majorHAnsi" w:hAnsiTheme="majorHAnsi" w:cs="Arial"/>
          <w:noProof/>
          <w:sz w:val="20"/>
          <w:lang w:val="es-ES"/>
        </w:rPr>
      </w:pPr>
    </w:p>
    <w:p w14:paraId="52C8BD80" w14:textId="7A1AC1D2" w:rsidR="004118AF" w:rsidRDefault="004118AF" w:rsidP="00F33159">
      <w:pPr>
        <w:autoSpaceDE w:val="0"/>
        <w:autoSpaceDN w:val="0"/>
        <w:adjustRightInd w:val="0"/>
        <w:rPr>
          <w:rFonts w:asciiTheme="majorHAnsi" w:hAnsiTheme="majorHAnsi" w:cs="Arial"/>
          <w:noProof/>
          <w:sz w:val="20"/>
          <w:lang w:val="es-ES"/>
        </w:rPr>
      </w:pPr>
    </w:p>
    <w:p w14:paraId="6F8A8BD3" w14:textId="31230548" w:rsidR="004118AF" w:rsidRDefault="004118AF" w:rsidP="00F33159">
      <w:pPr>
        <w:autoSpaceDE w:val="0"/>
        <w:autoSpaceDN w:val="0"/>
        <w:adjustRightInd w:val="0"/>
        <w:rPr>
          <w:rFonts w:asciiTheme="majorHAnsi" w:hAnsiTheme="majorHAnsi" w:cs="Arial"/>
          <w:noProof/>
          <w:sz w:val="20"/>
          <w:lang w:val="es-ES"/>
        </w:rPr>
      </w:pPr>
    </w:p>
    <w:p w14:paraId="278E56BA" w14:textId="1AA1E08F" w:rsidR="004118AF" w:rsidRDefault="004118AF" w:rsidP="00F33159">
      <w:pPr>
        <w:autoSpaceDE w:val="0"/>
        <w:autoSpaceDN w:val="0"/>
        <w:adjustRightInd w:val="0"/>
        <w:rPr>
          <w:rFonts w:asciiTheme="majorHAnsi" w:hAnsiTheme="majorHAnsi" w:cs="Arial"/>
          <w:noProof/>
          <w:sz w:val="20"/>
          <w:lang w:val="es-ES"/>
        </w:rPr>
      </w:pPr>
    </w:p>
    <w:p w14:paraId="4F309043" w14:textId="151B2AAA" w:rsidR="004118AF" w:rsidRDefault="004118AF" w:rsidP="00F33159">
      <w:pPr>
        <w:autoSpaceDE w:val="0"/>
        <w:autoSpaceDN w:val="0"/>
        <w:adjustRightInd w:val="0"/>
        <w:rPr>
          <w:rFonts w:asciiTheme="majorHAnsi" w:hAnsiTheme="majorHAnsi" w:cs="Arial"/>
          <w:noProof/>
          <w:sz w:val="20"/>
          <w:lang w:val="es-ES"/>
        </w:rPr>
      </w:pPr>
    </w:p>
    <w:p w14:paraId="307D13B0" w14:textId="00DF3F32" w:rsidR="004118AF" w:rsidRDefault="004118AF" w:rsidP="00F33159">
      <w:pPr>
        <w:autoSpaceDE w:val="0"/>
        <w:autoSpaceDN w:val="0"/>
        <w:adjustRightInd w:val="0"/>
        <w:rPr>
          <w:rFonts w:asciiTheme="majorHAnsi" w:hAnsiTheme="majorHAnsi" w:cs="Arial"/>
          <w:noProof/>
          <w:sz w:val="20"/>
          <w:lang w:val="es-ES"/>
        </w:rPr>
      </w:pPr>
    </w:p>
    <w:sectPr w:rsidR="004118AF" w:rsidSect="00E05176">
      <w:headerReference w:type="default" r:id="rId13"/>
      <w:footerReference w:type="default" r:id="rId14"/>
      <w:pgSz w:w="11906" w:h="16838"/>
      <w:pgMar w:top="1418" w:right="1134" w:bottom="1985" w:left="1134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4288E" w14:textId="77777777" w:rsidR="00852752" w:rsidRDefault="00852752">
      <w:r>
        <w:separator/>
      </w:r>
    </w:p>
  </w:endnote>
  <w:endnote w:type="continuationSeparator" w:id="0">
    <w:p w14:paraId="70C93E72" w14:textId="77777777" w:rsidR="00852752" w:rsidRDefault="0085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Bold">
    <w:altName w:val="Times New Roman"/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 Regular">
    <w:altName w:val="Times New Roman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F1BD2" w14:textId="243066A9" w:rsidR="00961AB1" w:rsidRDefault="00961AB1">
    <w:pPr>
      <w:pStyle w:val="Piedepgina"/>
    </w:pPr>
    <w:r>
      <w:rPr>
        <w:rFonts w:ascii="Times New Roman" w:eastAsia="Arial Unicode MS" w:hAnsi="Times New Roman"/>
        <w:noProof/>
        <w:szCs w:val="24"/>
        <w:lang w:val="es-ES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FDF372F" wp14:editId="193CA630">
              <wp:simplePos x="0" y="0"/>
              <wp:positionH relativeFrom="margin">
                <wp:posOffset>251460</wp:posOffset>
              </wp:positionH>
              <wp:positionV relativeFrom="page">
                <wp:posOffset>9591675</wp:posOffset>
              </wp:positionV>
              <wp:extent cx="5387340" cy="933450"/>
              <wp:effectExtent l="0" t="0" r="22860" b="1905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7340" cy="9334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0424CE9" w14:textId="77777777" w:rsidR="00961AB1" w:rsidRDefault="00961AB1" w:rsidP="00961AB1">
                          <w:pPr>
                            <w:jc w:val="center"/>
                            <w:rPr>
                              <w:rFonts w:ascii="Open Sans" w:hAnsi="Open Sans" w:cs="Open Sans"/>
                              <w:sz w:val="16"/>
                            </w:rPr>
                          </w:pPr>
                          <w:r>
                            <w:rPr>
                              <w:rFonts w:ascii="Open Sans" w:hAnsi="Open Sans" w:cs="Open Sans"/>
                              <w:sz w:val="16"/>
                            </w:rPr>
                            <w:t xml:space="preserve">Departamento de Marca y Comunicación de Cruz Roja Española en Canarias </w:t>
                          </w:r>
                        </w:p>
                        <w:p w14:paraId="1A8D6F06" w14:textId="77777777" w:rsidR="00961AB1" w:rsidRDefault="00961AB1" w:rsidP="00961AB1">
                          <w:pPr>
                            <w:jc w:val="center"/>
                            <w:rPr>
                              <w:rFonts w:ascii="Open Sans" w:hAnsi="Open Sans" w:cs="Open Sans"/>
                              <w:sz w:val="16"/>
                            </w:rPr>
                          </w:pPr>
                          <w:r>
                            <w:rPr>
                              <w:rFonts w:ascii="Open Sans" w:hAnsi="Open Sans" w:cs="Open Sans"/>
                              <w:sz w:val="16"/>
                            </w:rPr>
                            <w:t xml:space="preserve">922 282 924 / 928 290 000  </w:t>
                          </w:r>
                        </w:p>
                        <w:p w14:paraId="3EE8EDA1" w14:textId="77777777" w:rsidR="00961AB1" w:rsidRDefault="00736C22" w:rsidP="00961AB1">
                          <w:pPr>
                            <w:jc w:val="center"/>
                            <w:rPr>
                              <w:rFonts w:ascii="Open Sans" w:hAnsi="Open Sans" w:cs="Open Sans"/>
                              <w:sz w:val="16"/>
                            </w:rPr>
                          </w:pPr>
                          <w:hyperlink r:id="rId1" w:history="1">
                            <w:r w:rsidR="00961AB1">
                              <w:rPr>
                                <w:rStyle w:val="Hipervnculo"/>
                                <w:rFonts w:ascii="Open Sans" w:hAnsi="Open Sans" w:cs="Open Sans"/>
                                <w:color w:val="000000"/>
                                <w:sz w:val="16"/>
                              </w:rPr>
                              <w:t>www.cruzroja.es</w:t>
                            </w:r>
                          </w:hyperlink>
                        </w:p>
                        <w:p w14:paraId="08F11907" w14:textId="77777777" w:rsidR="00961AB1" w:rsidRDefault="00961AB1" w:rsidP="00961AB1">
                          <w:pPr>
                            <w:jc w:val="center"/>
                            <w:rPr>
                              <w:rFonts w:ascii="Open Sans" w:hAnsi="Open Sans" w:cs="Open Sans"/>
                              <w:sz w:val="16"/>
                            </w:rPr>
                          </w:pPr>
                          <w:r>
                            <w:rPr>
                              <w:rFonts w:ascii="Open Sans" w:hAnsi="Open Sans" w:cs="Open Sans"/>
                              <w:sz w:val="16"/>
                            </w:rPr>
                            <w:t>Facebook: @CruzRojaenLasPalmas @CruzRojaSantaCruzTenerife</w:t>
                          </w:r>
                        </w:p>
                        <w:p w14:paraId="2459C55C" w14:textId="77777777" w:rsidR="00961AB1" w:rsidRDefault="00961AB1" w:rsidP="00961AB1">
                          <w:pPr>
                            <w:jc w:val="center"/>
                            <w:rPr>
                              <w:rFonts w:ascii="Open Sans" w:hAnsi="Open Sans" w:cs="Open Sans"/>
                              <w:sz w:val="16"/>
                            </w:rPr>
                          </w:pPr>
                          <w:r>
                            <w:rPr>
                              <w:rFonts w:ascii="Open Sans" w:hAnsi="Open Sans" w:cs="Open Sans"/>
                              <w:sz w:val="16"/>
                            </w:rPr>
                            <w:t>Twitter: @CruzRojaLP @CruzRojaProvTfe</w:t>
                          </w:r>
                        </w:p>
                        <w:p w14:paraId="22F52D85" w14:textId="77777777" w:rsidR="00961AB1" w:rsidRDefault="00961AB1" w:rsidP="00961AB1">
                          <w:pPr>
                            <w:jc w:val="center"/>
                            <w:rPr>
                              <w:rFonts w:ascii="Open Sans" w:hAnsi="Open Sans" w:cs="Open Sans"/>
                              <w:sz w:val="16"/>
                            </w:rPr>
                          </w:pPr>
                          <w:r>
                            <w:rPr>
                              <w:rFonts w:ascii="Open Sans" w:hAnsi="Open Sans" w:cs="Open Sans"/>
                              <w:sz w:val="16"/>
                            </w:rPr>
                            <w:t>Instagram: @CruzRojaProvTfe</w:t>
                          </w:r>
                        </w:p>
                        <w:p w14:paraId="32E00BA7" w14:textId="77777777" w:rsidR="00961AB1" w:rsidRDefault="00961AB1" w:rsidP="00961AB1">
                          <w:pPr>
                            <w:rPr>
                              <w:sz w:val="20"/>
                            </w:rPr>
                          </w:pPr>
                        </w:p>
                        <w:p w14:paraId="582BD252" w14:textId="77777777" w:rsidR="00961AB1" w:rsidRDefault="00961AB1" w:rsidP="00961AB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DF372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9.8pt;margin-top:755.25pt;width:424.2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bIHKAIAAC4EAAAOAAAAZHJzL2Uyb0RvYy54bWysU9tu2zAMfR+wfxD0vjjXNTXiFF26DgO6&#10;C9DtA2hJjoXJoiYpsbuvHyWnabC9DfODIJrU4eEhubkZOsOOygeNtuKzyZQzZQVKbfcV//7t/s2a&#10;sxDBSjBoVcWfVOA329evNr0r1RxbNFJ5RiA2lL2reBujK4siiFZ1ECbolCVng76DSKbfF9JDT+id&#10;KebT6duiRy+dR6FCoL93o5NvM37TKBG/NE1QkZmKE7eYT5/POp3FdgPl3oNrtTjRgH9g0YG2lPQM&#10;dQcR2MHrv6A6LTwGbOJEYFdg02ihcg1UzWz6RzWPLTiVayFxgjvLFP4frPh8/OqZlhWfc2ahoxbt&#10;DiA9MqlYVENENk8i9S6UFPvoKDoO73CgZueCg3tA8SMwi7sW7F7deo99q0ASyVl6WVw8HXFCAqn7&#10;TygpGxwiZqCh8V1SkDRhhE7Nejo3iHgwQT9Xi/XVYkkuQb7rxWK5yh0soHx+7XyIHxR2LF0q7mkA&#10;MjocH0JMbKB8DknJLN5rY/IQGMt6Al3NV2NdaLRMzhQW/L7eGc+OkMYof7k08lyGdTrSMBvdVXx9&#10;DoIyqfHeypwlgjbjnZgYe5InKTJqE4d6oMCkWY3yiYTyOA4tLRldWvS/OOtpYCsefh7AK87MR0ti&#10;X8+WSZmYjeXqak6Gv/TUlx6wgqAqHjkbr7s4bsXBeb1vKdPYXou31KBGZ+1eWJ1401BmSU8LlKb+&#10;0s5RL2u+/Q0AAP//AwBQSwMEFAAGAAgAAAAhAHQHYqPfAAAADAEAAA8AAABkcnMvZG93bnJldi54&#10;bWxMj0tPwzAQhO9I/AdrkbhRp43yaBqnQhTuEAq9OvE2ifAjit028OtZTuW4s9/OzpTb2Wh2xskP&#10;zgpYLiJgaFunBtsJ2L+/POTAfJBWSe0sCvhGD9vq9qaUhXIX+4bnOnSMTKwvpIA+hLHg3Lc9GukX&#10;bkRLu6ObjAw0Th1Xk7yQudF8FUUpN3Kw9KGXIz712H7VJ0MxVod9vHutMctkE++efz7Wx08txP3d&#10;/LgBFnAOVxj+4tMNVJSpcSerPNMC4nVKJOnJMkqAEZHnObVrSEqTLAFelfx/ieoXAAD//wMAUEsB&#10;Ai0AFAAGAAgAAAAhALaDOJL+AAAA4QEAABMAAAAAAAAAAAAAAAAAAAAAAFtDb250ZW50X1R5cGVz&#10;XS54bWxQSwECLQAUAAYACAAAACEAOP0h/9YAAACUAQAACwAAAAAAAAAAAAAAAAAvAQAAX3JlbHMv&#10;LnJlbHNQSwECLQAUAAYACAAAACEA9xmyBygCAAAuBAAADgAAAAAAAAAAAAAAAAAuAgAAZHJzL2Uy&#10;b0RvYy54bWxQSwECLQAUAAYACAAAACEAdAdio98AAAAMAQAADwAAAAAAAAAAAAAAAACCBAAAZHJz&#10;L2Rvd25yZXYueG1sUEsFBgAAAAAEAAQA8wAAAI4FAAAAAA==&#10;" filled="f">
              <v:textbox>
                <w:txbxContent>
                  <w:p w14:paraId="50424CE9" w14:textId="77777777" w:rsidR="00961AB1" w:rsidRDefault="00961AB1" w:rsidP="00961AB1">
                    <w:pPr>
                      <w:jc w:val="center"/>
                      <w:rPr>
                        <w:rFonts w:ascii="Open Sans" w:hAnsi="Open Sans" w:cs="Open Sans"/>
                        <w:sz w:val="16"/>
                      </w:rPr>
                    </w:pPr>
                    <w:r>
                      <w:rPr>
                        <w:rFonts w:ascii="Open Sans" w:hAnsi="Open Sans" w:cs="Open Sans"/>
                        <w:sz w:val="16"/>
                      </w:rPr>
                      <w:t xml:space="preserve">Departamento de Marca y Comunicación de Cruz Roja Española en Canarias </w:t>
                    </w:r>
                  </w:p>
                  <w:p w14:paraId="1A8D6F06" w14:textId="77777777" w:rsidR="00961AB1" w:rsidRDefault="00961AB1" w:rsidP="00961AB1">
                    <w:pPr>
                      <w:jc w:val="center"/>
                      <w:rPr>
                        <w:rFonts w:ascii="Open Sans" w:hAnsi="Open Sans" w:cs="Open Sans"/>
                        <w:sz w:val="16"/>
                      </w:rPr>
                    </w:pPr>
                    <w:r>
                      <w:rPr>
                        <w:rFonts w:ascii="Open Sans" w:hAnsi="Open Sans" w:cs="Open Sans"/>
                        <w:sz w:val="16"/>
                      </w:rPr>
                      <w:t xml:space="preserve">922 282 924 / 928 290 000  </w:t>
                    </w:r>
                  </w:p>
                  <w:p w14:paraId="3EE8EDA1" w14:textId="77777777" w:rsidR="00961AB1" w:rsidRDefault="00736C22" w:rsidP="00961AB1">
                    <w:pPr>
                      <w:jc w:val="center"/>
                      <w:rPr>
                        <w:rFonts w:ascii="Open Sans" w:hAnsi="Open Sans" w:cs="Open Sans"/>
                        <w:sz w:val="16"/>
                      </w:rPr>
                    </w:pPr>
                    <w:hyperlink r:id="rId2" w:history="1">
                      <w:r w:rsidR="00961AB1">
                        <w:rPr>
                          <w:rStyle w:val="Hipervnculo"/>
                          <w:rFonts w:ascii="Open Sans" w:hAnsi="Open Sans" w:cs="Open Sans"/>
                          <w:color w:val="000000"/>
                          <w:sz w:val="16"/>
                        </w:rPr>
                        <w:t>www.cruzroja.es</w:t>
                      </w:r>
                    </w:hyperlink>
                  </w:p>
                  <w:p w14:paraId="08F11907" w14:textId="77777777" w:rsidR="00961AB1" w:rsidRDefault="00961AB1" w:rsidP="00961AB1">
                    <w:pPr>
                      <w:jc w:val="center"/>
                      <w:rPr>
                        <w:rFonts w:ascii="Open Sans" w:hAnsi="Open Sans" w:cs="Open Sans"/>
                        <w:sz w:val="16"/>
                      </w:rPr>
                    </w:pPr>
                    <w:r>
                      <w:rPr>
                        <w:rFonts w:ascii="Open Sans" w:hAnsi="Open Sans" w:cs="Open Sans"/>
                        <w:sz w:val="16"/>
                      </w:rPr>
                      <w:t>Facebook: @CruzRojaenLasPalmas @CruzRojaSantaCruzTenerife</w:t>
                    </w:r>
                  </w:p>
                  <w:p w14:paraId="2459C55C" w14:textId="77777777" w:rsidR="00961AB1" w:rsidRDefault="00961AB1" w:rsidP="00961AB1">
                    <w:pPr>
                      <w:jc w:val="center"/>
                      <w:rPr>
                        <w:rFonts w:ascii="Open Sans" w:hAnsi="Open Sans" w:cs="Open Sans"/>
                        <w:sz w:val="16"/>
                      </w:rPr>
                    </w:pPr>
                    <w:r>
                      <w:rPr>
                        <w:rFonts w:ascii="Open Sans" w:hAnsi="Open Sans" w:cs="Open Sans"/>
                        <w:sz w:val="16"/>
                      </w:rPr>
                      <w:t>Twitter: @CruzRojaLP @CruzRojaProvTfe</w:t>
                    </w:r>
                  </w:p>
                  <w:p w14:paraId="22F52D85" w14:textId="77777777" w:rsidR="00961AB1" w:rsidRDefault="00961AB1" w:rsidP="00961AB1">
                    <w:pPr>
                      <w:jc w:val="center"/>
                      <w:rPr>
                        <w:rFonts w:ascii="Open Sans" w:hAnsi="Open Sans" w:cs="Open Sans"/>
                        <w:sz w:val="16"/>
                      </w:rPr>
                    </w:pPr>
                    <w:r>
                      <w:rPr>
                        <w:rFonts w:ascii="Open Sans" w:hAnsi="Open Sans" w:cs="Open Sans"/>
                        <w:sz w:val="16"/>
                      </w:rPr>
                      <w:t>Instagram: @CruzRojaProvTfe</w:t>
                    </w:r>
                  </w:p>
                  <w:p w14:paraId="32E00BA7" w14:textId="77777777" w:rsidR="00961AB1" w:rsidRDefault="00961AB1" w:rsidP="00961AB1">
                    <w:pPr>
                      <w:rPr>
                        <w:sz w:val="20"/>
                      </w:rPr>
                    </w:pPr>
                  </w:p>
                  <w:p w14:paraId="582BD252" w14:textId="77777777" w:rsidR="00961AB1" w:rsidRDefault="00961AB1" w:rsidP="00961AB1"/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12D3A" w14:textId="77777777" w:rsidR="00852752" w:rsidRDefault="00852752">
      <w:r>
        <w:separator/>
      </w:r>
    </w:p>
  </w:footnote>
  <w:footnote w:type="continuationSeparator" w:id="0">
    <w:p w14:paraId="51053CA1" w14:textId="77777777" w:rsidR="00852752" w:rsidRDefault="00852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6357F" w14:textId="77777777" w:rsidR="009D2D49" w:rsidRDefault="00871B95">
    <w:pPr>
      <w:pStyle w:val="Cabeceraypie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33E3E9B1" wp14:editId="4988F973">
          <wp:extent cx="1088845" cy="252001"/>
          <wp:effectExtent l="0" t="0" r="0" b="0"/>
          <wp:docPr id="107374184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6" name="pasted-image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8845" cy="2520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72D6"/>
    <w:multiLevelType w:val="hybridMultilevel"/>
    <w:tmpl w:val="8BA00E56"/>
    <w:styleLink w:val="Vietagrande"/>
    <w:lvl w:ilvl="0" w:tplc="45D8BFA0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5D0D1F2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58E3048">
      <w:start w:val="1"/>
      <w:numFmt w:val="bullet"/>
      <w:lvlText w:val="•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8AEDDE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C2BCF0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206F1E8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0407B32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2EEB122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33A2FFC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90956E3"/>
    <w:multiLevelType w:val="hybridMultilevel"/>
    <w:tmpl w:val="07883C14"/>
    <w:lvl w:ilvl="0" w:tplc="5EB0E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3456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BA49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E18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92CA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58D2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6A84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78D0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3E76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323C2"/>
    <w:multiLevelType w:val="hybridMultilevel"/>
    <w:tmpl w:val="96A82BCC"/>
    <w:lvl w:ilvl="0" w:tplc="5664AC7C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04A04"/>
    <w:multiLevelType w:val="hybridMultilevel"/>
    <w:tmpl w:val="5A6E9C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273ED"/>
    <w:multiLevelType w:val="hybridMultilevel"/>
    <w:tmpl w:val="DD349088"/>
    <w:lvl w:ilvl="0" w:tplc="627C8326"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6FE7F2C"/>
    <w:multiLevelType w:val="hybridMultilevel"/>
    <w:tmpl w:val="0366C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317FE"/>
    <w:multiLevelType w:val="hybridMultilevel"/>
    <w:tmpl w:val="8BA00E56"/>
    <w:numStyleLink w:val="Vietagrande"/>
  </w:abstractNum>
  <w:abstractNum w:abstractNumId="7" w15:restartNumberingAfterBreak="0">
    <w:nsid w:val="6EBD14D7"/>
    <w:multiLevelType w:val="hybridMultilevel"/>
    <w:tmpl w:val="4DEE04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B12FC"/>
    <w:multiLevelType w:val="hybridMultilevel"/>
    <w:tmpl w:val="1096A480"/>
    <w:lvl w:ilvl="0" w:tplc="71BCD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06E8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6479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B492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DC5A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6E7E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22AE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D08F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B4CE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6805B76"/>
    <w:multiLevelType w:val="hybridMultilevel"/>
    <w:tmpl w:val="26B0A5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204ABA"/>
    <w:multiLevelType w:val="hybridMultilevel"/>
    <w:tmpl w:val="0600B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0"/>
  </w:num>
  <w:num w:numId="5">
    <w:abstractNumId w:val="2"/>
  </w:num>
  <w:num w:numId="6">
    <w:abstractNumId w:val="1"/>
  </w:num>
  <w:num w:numId="7">
    <w:abstractNumId w:val="8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A5"/>
    <w:rsid w:val="00002C28"/>
    <w:rsid w:val="00017EF4"/>
    <w:rsid w:val="00022BA9"/>
    <w:rsid w:val="000307C9"/>
    <w:rsid w:val="00037A19"/>
    <w:rsid w:val="000424C0"/>
    <w:rsid w:val="00043254"/>
    <w:rsid w:val="0004439A"/>
    <w:rsid w:val="0004564E"/>
    <w:rsid w:val="00045D2D"/>
    <w:rsid w:val="00050AE2"/>
    <w:rsid w:val="000513ED"/>
    <w:rsid w:val="00061BF3"/>
    <w:rsid w:val="00064360"/>
    <w:rsid w:val="00064727"/>
    <w:rsid w:val="00071F19"/>
    <w:rsid w:val="00075D4E"/>
    <w:rsid w:val="00075E2E"/>
    <w:rsid w:val="00076A17"/>
    <w:rsid w:val="0008084C"/>
    <w:rsid w:val="000867FF"/>
    <w:rsid w:val="00086FE8"/>
    <w:rsid w:val="00087A2C"/>
    <w:rsid w:val="0009320B"/>
    <w:rsid w:val="0009472F"/>
    <w:rsid w:val="000975CE"/>
    <w:rsid w:val="000C0121"/>
    <w:rsid w:val="000C05CB"/>
    <w:rsid w:val="000C1000"/>
    <w:rsid w:val="000C1CC2"/>
    <w:rsid w:val="000C524D"/>
    <w:rsid w:val="000C73B6"/>
    <w:rsid w:val="000D0B72"/>
    <w:rsid w:val="000D0D0D"/>
    <w:rsid w:val="000D1D59"/>
    <w:rsid w:val="000E2C55"/>
    <w:rsid w:val="000E2FE8"/>
    <w:rsid w:val="000E6750"/>
    <w:rsid w:val="000F1174"/>
    <w:rsid w:val="000F5CE4"/>
    <w:rsid w:val="001019A3"/>
    <w:rsid w:val="00110B9E"/>
    <w:rsid w:val="00111328"/>
    <w:rsid w:val="00115E79"/>
    <w:rsid w:val="00133BBA"/>
    <w:rsid w:val="00134F07"/>
    <w:rsid w:val="0013529F"/>
    <w:rsid w:val="00136A0F"/>
    <w:rsid w:val="00136BEF"/>
    <w:rsid w:val="001445C6"/>
    <w:rsid w:val="001507C7"/>
    <w:rsid w:val="00153C10"/>
    <w:rsid w:val="001563D6"/>
    <w:rsid w:val="00194D42"/>
    <w:rsid w:val="001A222D"/>
    <w:rsid w:val="001A2404"/>
    <w:rsid w:val="001A3FD5"/>
    <w:rsid w:val="001A5DDF"/>
    <w:rsid w:val="001A7A30"/>
    <w:rsid w:val="001C0C0E"/>
    <w:rsid w:val="001C0FFF"/>
    <w:rsid w:val="001C2402"/>
    <w:rsid w:val="001C5F5D"/>
    <w:rsid w:val="001C63B3"/>
    <w:rsid w:val="001D287A"/>
    <w:rsid w:val="001E1AA9"/>
    <w:rsid w:val="001E2E48"/>
    <w:rsid w:val="001E6726"/>
    <w:rsid w:val="001F0746"/>
    <w:rsid w:val="001F745E"/>
    <w:rsid w:val="00207F69"/>
    <w:rsid w:val="00220939"/>
    <w:rsid w:val="00221AC4"/>
    <w:rsid w:val="002247CE"/>
    <w:rsid w:val="0022730F"/>
    <w:rsid w:val="00233913"/>
    <w:rsid w:val="00234596"/>
    <w:rsid w:val="002359B5"/>
    <w:rsid w:val="0024119C"/>
    <w:rsid w:val="002433DB"/>
    <w:rsid w:val="00254FD3"/>
    <w:rsid w:val="00260A1C"/>
    <w:rsid w:val="002625A8"/>
    <w:rsid w:val="00267390"/>
    <w:rsid w:val="0027160D"/>
    <w:rsid w:val="00273B0A"/>
    <w:rsid w:val="00274F79"/>
    <w:rsid w:val="002766B4"/>
    <w:rsid w:val="002865C0"/>
    <w:rsid w:val="00290CD2"/>
    <w:rsid w:val="00292F32"/>
    <w:rsid w:val="00294945"/>
    <w:rsid w:val="002A2EAC"/>
    <w:rsid w:val="002A4280"/>
    <w:rsid w:val="002A5176"/>
    <w:rsid w:val="002B4E7D"/>
    <w:rsid w:val="002D2713"/>
    <w:rsid w:val="002E0119"/>
    <w:rsid w:val="002F31F3"/>
    <w:rsid w:val="002F57A8"/>
    <w:rsid w:val="002F6A61"/>
    <w:rsid w:val="003077BB"/>
    <w:rsid w:val="003109B1"/>
    <w:rsid w:val="003117AF"/>
    <w:rsid w:val="0031636C"/>
    <w:rsid w:val="00321E6A"/>
    <w:rsid w:val="00323378"/>
    <w:rsid w:val="003330A7"/>
    <w:rsid w:val="00333348"/>
    <w:rsid w:val="00334170"/>
    <w:rsid w:val="00341EC1"/>
    <w:rsid w:val="003452C3"/>
    <w:rsid w:val="003567A7"/>
    <w:rsid w:val="00357386"/>
    <w:rsid w:val="003708D0"/>
    <w:rsid w:val="0037262F"/>
    <w:rsid w:val="0037456A"/>
    <w:rsid w:val="00383C4D"/>
    <w:rsid w:val="00384F82"/>
    <w:rsid w:val="003949E5"/>
    <w:rsid w:val="003952E1"/>
    <w:rsid w:val="00396169"/>
    <w:rsid w:val="003A59F1"/>
    <w:rsid w:val="003B37A8"/>
    <w:rsid w:val="003B5245"/>
    <w:rsid w:val="003D2A7D"/>
    <w:rsid w:val="003E1626"/>
    <w:rsid w:val="003E5CC5"/>
    <w:rsid w:val="00400843"/>
    <w:rsid w:val="00400F47"/>
    <w:rsid w:val="00401F4C"/>
    <w:rsid w:val="0040418B"/>
    <w:rsid w:val="00406001"/>
    <w:rsid w:val="004103F7"/>
    <w:rsid w:val="004118AF"/>
    <w:rsid w:val="00413A5F"/>
    <w:rsid w:val="0042743E"/>
    <w:rsid w:val="004277AB"/>
    <w:rsid w:val="00442FA5"/>
    <w:rsid w:val="00444C42"/>
    <w:rsid w:val="00445805"/>
    <w:rsid w:val="0045080E"/>
    <w:rsid w:val="0045197E"/>
    <w:rsid w:val="0046534A"/>
    <w:rsid w:val="004657E5"/>
    <w:rsid w:val="00475AA6"/>
    <w:rsid w:val="00483109"/>
    <w:rsid w:val="00492317"/>
    <w:rsid w:val="004A005D"/>
    <w:rsid w:val="004A3008"/>
    <w:rsid w:val="004B6FC8"/>
    <w:rsid w:val="004C0EA3"/>
    <w:rsid w:val="004C74EB"/>
    <w:rsid w:val="004D0318"/>
    <w:rsid w:val="004D402A"/>
    <w:rsid w:val="004D6399"/>
    <w:rsid w:val="004D7C50"/>
    <w:rsid w:val="004E16C6"/>
    <w:rsid w:val="004F0B8F"/>
    <w:rsid w:val="004F43B3"/>
    <w:rsid w:val="005004C1"/>
    <w:rsid w:val="00507235"/>
    <w:rsid w:val="005078DC"/>
    <w:rsid w:val="005141C3"/>
    <w:rsid w:val="00516856"/>
    <w:rsid w:val="00525682"/>
    <w:rsid w:val="00534E44"/>
    <w:rsid w:val="00536BFF"/>
    <w:rsid w:val="0055083F"/>
    <w:rsid w:val="0055123E"/>
    <w:rsid w:val="00557715"/>
    <w:rsid w:val="00565DBE"/>
    <w:rsid w:val="00583905"/>
    <w:rsid w:val="00585476"/>
    <w:rsid w:val="0059357B"/>
    <w:rsid w:val="005959AB"/>
    <w:rsid w:val="005A1BFD"/>
    <w:rsid w:val="005A37FD"/>
    <w:rsid w:val="005C5533"/>
    <w:rsid w:val="005C6C01"/>
    <w:rsid w:val="005D070B"/>
    <w:rsid w:val="005D478C"/>
    <w:rsid w:val="005E1888"/>
    <w:rsid w:val="005E38C6"/>
    <w:rsid w:val="005E593F"/>
    <w:rsid w:val="005E71B2"/>
    <w:rsid w:val="005F0876"/>
    <w:rsid w:val="00600A3C"/>
    <w:rsid w:val="00601436"/>
    <w:rsid w:val="00613214"/>
    <w:rsid w:val="006261EC"/>
    <w:rsid w:val="006279EB"/>
    <w:rsid w:val="00631220"/>
    <w:rsid w:val="00636248"/>
    <w:rsid w:val="006367D7"/>
    <w:rsid w:val="00645945"/>
    <w:rsid w:val="00647356"/>
    <w:rsid w:val="0065493E"/>
    <w:rsid w:val="006568A8"/>
    <w:rsid w:val="00657EB9"/>
    <w:rsid w:val="006673C4"/>
    <w:rsid w:val="00671B01"/>
    <w:rsid w:val="00671EFD"/>
    <w:rsid w:val="00681C1B"/>
    <w:rsid w:val="00682EB1"/>
    <w:rsid w:val="00687567"/>
    <w:rsid w:val="0068794F"/>
    <w:rsid w:val="006A12BE"/>
    <w:rsid w:val="006A5C53"/>
    <w:rsid w:val="006A7DC8"/>
    <w:rsid w:val="006B692E"/>
    <w:rsid w:val="006C07CE"/>
    <w:rsid w:val="006D0412"/>
    <w:rsid w:val="006D2A07"/>
    <w:rsid w:val="006D4350"/>
    <w:rsid w:val="006D59DC"/>
    <w:rsid w:val="006E7AA4"/>
    <w:rsid w:val="006F2BE0"/>
    <w:rsid w:val="006F4F60"/>
    <w:rsid w:val="006F7CA7"/>
    <w:rsid w:val="00704DB5"/>
    <w:rsid w:val="007121C8"/>
    <w:rsid w:val="0071611A"/>
    <w:rsid w:val="0072077C"/>
    <w:rsid w:val="00733306"/>
    <w:rsid w:val="00736C22"/>
    <w:rsid w:val="00737BA2"/>
    <w:rsid w:val="0074078C"/>
    <w:rsid w:val="00740D7B"/>
    <w:rsid w:val="007449B5"/>
    <w:rsid w:val="00745413"/>
    <w:rsid w:val="0074759C"/>
    <w:rsid w:val="00751951"/>
    <w:rsid w:val="007575BF"/>
    <w:rsid w:val="007809C1"/>
    <w:rsid w:val="0078733D"/>
    <w:rsid w:val="00790629"/>
    <w:rsid w:val="0079153A"/>
    <w:rsid w:val="00792FDD"/>
    <w:rsid w:val="00796B5C"/>
    <w:rsid w:val="00797FEF"/>
    <w:rsid w:val="007A0450"/>
    <w:rsid w:val="007B055C"/>
    <w:rsid w:val="007B10F7"/>
    <w:rsid w:val="007B5F0D"/>
    <w:rsid w:val="007B783C"/>
    <w:rsid w:val="007C2B37"/>
    <w:rsid w:val="007E42E8"/>
    <w:rsid w:val="007F2787"/>
    <w:rsid w:val="00800B36"/>
    <w:rsid w:val="00800CAB"/>
    <w:rsid w:val="008069DB"/>
    <w:rsid w:val="00826E2B"/>
    <w:rsid w:val="00834B1B"/>
    <w:rsid w:val="00834D53"/>
    <w:rsid w:val="00840B21"/>
    <w:rsid w:val="00840FE1"/>
    <w:rsid w:val="008459B3"/>
    <w:rsid w:val="00850A97"/>
    <w:rsid w:val="00852752"/>
    <w:rsid w:val="00854C85"/>
    <w:rsid w:val="00856BFB"/>
    <w:rsid w:val="008601AC"/>
    <w:rsid w:val="0086055B"/>
    <w:rsid w:val="0086082B"/>
    <w:rsid w:val="0086225E"/>
    <w:rsid w:val="008626E6"/>
    <w:rsid w:val="00864561"/>
    <w:rsid w:val="00871B95"/>
    <w:rsid w:val="00875D9B"/>
    <w:rsid w:val="00886D68"/>
    <w:rsid w:val="00896BCA"/>
    <w:rsid w:val="00897DDD"/>
    <w:rsid w:val="008B15DC"/>
    <w:rsid w:val="008C2080"/>
    <w:rsid w:val="008C5E03"/>
    <w:rsid w:val="008D60C2"/>
    <w:rsid w:val="008E0B8E"/>
    <w:rsid w:val="008E3845"/>
    <w:rsid w:val="008E6AB9"/>
    <w:rsid w:val="008F5165"/>
    <w:rsid w:val="00901900"/>
    <w:rsid w:val="00907AED"/>
    <w:rsid w:val="009113D7"/>
    <w:rsid w:val="0092103D"/>
    <w:rsid w:val="00921538"/>
    <w:rsid w:val="009220A5"/>
    <w:rsid w:val="009271F9"/>
    <w:rsid w:val="00930F4E"/>
    <w:rsid w:val="00932506"/>
    <w:rsid w:val="009333D4"/>
    <w:rsid w:val="00947180"/>
    <w:rsid w:val="00955755"/>
    <w:rsid w:val="009561BA"/>
    <w:rsid w:val="00961AB1"/>
    <w:rsid w:val="00975026"/>
    <w:rsid w:val="00982E48"/>
    <w:rsid w:val="009862FB"/>
    <w:rsid w:val="009904D2"/>
    <w:rsid w:val="00990703"/>
    <w:rsid w:val="009A475B"/>
    <w:rsid w:val="009A7FFD"/>
    <w:rsid w:val="009B02C3"/>
    <w:rsid w:val="009B17E6"/>
    <w:rsid w:val="009B5D99"/>
    <w:rsid w:val="009D004E"/>
    <w:rsid w:val="009D2D49"/>
    <w:rsid w:val="009E05CD"/>
    <w:rsid w:val="009E2685"/>
    <w:rsid w:val="009E5AD7"/>
    <w:rsid w:val="009F44E0"/>
    <w:rsid w:val="009F74D7"/>
    <w:rsid w:val="009F7DF9"/>
    <w:rsid w:val="00A03A51"/>
    <w:rsid w:val="00A05305"/>
    <w:rsid w:val="00A072A4"/>
    <w:rsid w:val="00A117CB"/>
    <w:rsid w:val="00A16B75"/>
    <w:rsid w:val="00A231C5"/>
    <w:rsid w:val="00A33D20"/>
    <w:rsid w:val="00A3428C"/>
    <w:rsid w:val="00A34BD9"/>
    <w:rsid w:val="00A422A8"/>
    <w:rsid w:val="00A43D06"/>
    <w:rsid w:val="00A510F0"/>
    <w:rsid w:val="00A52D91"/>
    <w:rsid w:val="00A639FA"/>
    <w:rsid w:val="00A70D4C"/>
    <w:rsid w:val="00A74F2F"/>
    <w:rsid w:val="00A80FC1"/>
    <w:rsid w:val="00A8184A"/>
    <w:rsid w:val="00A86D0C"/>
    <w:rsid w:val="00A877E1"/>
    <w:rsid w:val="00A87BD4"/>
    <w:rsid w:val="00AA1D2E"/>
    <w:rsid w:val="00AA36F6"/>
    <w:rsid w:val="00AA5AF3"/>
    <w:rsid w:val="00AB3AEA"/>
    <w:rsid w:val="00AB58E8"/>
    <w:rsid w:val="00AB7D61"/>
    <w:rsid w:val="00AD51EB"/>
    <w:rsid w:val="00AD7B5E"/>
    <w:rsid w:val="00AE1932"/>
    <w:rsid w:val="00AF5D8F"/>
    <w:rsid w:val="00AF70A7"/>
    <w:rsid w:val="00B041A3"/>
    <w:rsid w:val="00B05B25"/>
    <w:rsid w:val="00B10669"/>
    <w:rsid w:val="00B11175"/>
    <w:rsid w:val="00B21FE3"/>
    <w:rsid w:val="00B41DD7"/>
    <w:rsid w:val="00B45A2C"/>
    <w:rsid w:val="00B505B3"/>
    <w:rsid w:val="00B51867"/>
    <w:rsid w:val="00B64901"/>
    <w:rsid w:val="00B657E1"/>
    <w:rsid w:val="00B70097"/>
    <w:rsid w:val="00B701BB"/>
    <w:rsid w:val="00B86F42"/>
    <w:rsid w:val="00B87892"/>
    <w:rsid w:val="00B87F51"/>
    <w:rsid w:val="00B91862"/>
    <w:rsid w:val="00BA088C"/>
    <w:rsid w:val="00BA647B"/>
    <w:rsid w:val="00BB6193"/>
    <w:rsid w:val="00BB6FF7"/>
    <w:rsid w:val="00BC1102"/>
    <w:rsid w:val="00BC29E5"/>
    <w:rsid w:val="00BC405A"/>
    <w:rsid w:val="00BC7C4C"/>
    <w:rsid w:val="00BD7634"/>
    <w:rsid w:val="00BF0B95"/>
    <w:rsid w:val="00BF64D0"/>
    <w:rsid w:val="00BF7CA6"/>
    <w:rsid w:val="00C0000C"/>
    <w:rsid w:val="00C04B23"/>
    <w:rsid w:val="00C109BF"/>
    <w:rsid w:val="00C1185C"/>
    <w:rsid w:val="00C11CA7"/>
    <w:rsid w:val="00C11EAE"/>
    <w:rsid w:val="00C13FCB"/>
    <w:rsid w:val="00C17D0D"/>
    <w:rsid w:val="00C21370"/>
    <w:rsid w:val="00C24283"/>
    <w:rsid w:val="00C24AE7"/>
    <w:rsid w:val="00C26CD3"/>
    <w:rsid w:val="00C26D14"/>
    <w:rsid w:val="00C4486B"/>
    <w:rsid w:val="00C60955"/>
    <w:rsid w:val="00C628A7"/>
    <w:rsid w:val="00C65CA4"/>
    <w:rsid w:val="00C8049E"/>
    <w:rsid w:val="00C83DA3"/>
    <w:rsid w:val="00C85E38"/>
    <w:rsid w:val="00C9598E"/>
    <w:rsid w:val="00CB0110"/>
    <w:rsid w:val="00CB3C6A"/>
    <w:rsid w:val="00CC0D7C"/>
    <w:rsid w:val="00CC39CC"/>
    <w:rsid w:val="00CC5C9A"/>
    <w:rsid w:val="00CC648A"/>
    <w:rsid w:val="00CD09D3"/>
    <w:rsid w:val="00CE2866"/>
    <w:rsid w:val="00CF65E2"/>
    <w:rsid w:val="00CF751F"/>
    <w:rsid w:val="00D05792"/>
    <w:rsid w:val="00D11528"/>
    <w:rsid w:val="00D14E3C"/>
    <w:rsid w:val="00D15EC7"/>
    <w:rsid w:val="00D253CF"/>
    <w:rsid w:val="00D261D3"/>
    <w:rsid w:val="00D2774D"/>
    <w:rsid w:val="00D325F1"/>
    <w:rsid w:val="00D32DEA"/>
    <w:rsid w:val="00D33A8C"/>
    <w:rsid w:val="00D426AC"/>
    <w:rsid w:val="00D450D1"/>
    <w:rsid w:val="00D47B8F"/>
    <w:rsid w:val="00D531F0"/>
    <w:rsid w:val="00D56890"/>
    <w:rsid w:val="00D62819"/>
    <w:rsid w:val="00D73268"/>
    <w:rsid w:val="00D749CD"/>
    <w:rsid w:val="00D805FF"/>
    <w:rsid w:val="00D80955"/>
    <w:rsid w:val="00D80A48"/>
    <w:rsid w:val="00D81E75"/>
    <w:rsid w:val="00D8692B"/>
    <w:rsid w:val="00D9435F"/>
    <w:rsid w:val="00DA110C"/>
    <w:rsid w:val="00DA421B"/>
    <w:rsid w:val="00DA46AC"/>
    <w:rsid w:val="00DB73F7"/>
    <w:rsid w:val="00DB79D3"/>
    <w:rsid w:val="00DC3456"/>
    <w:rsid w:val="00DD0784"/>
    <w:rsid w:val="00DD1B44"/>
    <w:rsid w:val="00DE2D76"/>
    <w:rsid w:val="00DE5D33"/>
    <w:rsid w:val="00E002BC"/>
    <w:rsid w:val="00E05176"/>
    <w:rsid w:val="00E07767"/>
    <w:rsid w:val="00E2756D"/>
    <w:rsid w:val="00E34FFD"/>
    <w:rsid w:val="00E35024"/>
    <w:rsid w:val="00E36A7A"/>
    <w:rsid w:val="00E652FB"/>
    <w:rsid w:val="00E732AD"/>
    <w:rsid w:val="00E73CCE"/>
    <w:rsid w:val="00E7689C"/>
    <w:rsid w:val="00E771B0"/>
    <w:rsid w:val="00E820AD"/>
    <w:rsid w:val="00E82EFB"/>
    <w:rsid w:val="00E8345E"/>
    <w:rsid w:val="00E970AB"/>
    <w:rsid w:val="00EA340E"/>
    <w:rsid w:val="00EA5C1B"/>
    <w:rsid w:val="00EA6D32"/>
    <w:rsid w:val="00EB0A51"/>
    <w:rsid w:val="00EB3A96"/>
    <w:rsid w:val="00EC060F"/>
    <w:rsid w:val="00EC5026"/>
    <w:rsid w:val="00ED0F3E"/>
    <w:rsid w:val="00ED5627"/>
    <w:rsid w:val="00EE0532"/>
    <w:rsid w:val="00EE5277"/>
    <w:rsid w:val="00EE767F"/>
    <w:rsid w:val="00EF2A5A"/>
    <w:rsid w:val="00F12238"/>
    <w:rsid w:val="00F13A91"/>
    <w:rsid w:val="00F17571"/>
    <w:rsid w:val="00F2353F"/>
    <w:rsid w:val="00F30589"/>
    <w:rsid w:val="00F33159"/>
    <w:rsid w:val="00F46469"/>
    <w:rsid w:val="00F46FC5"/>
    <w:rsid w:val="00F508BD"/>
    <w:rsid w:val="00F546F3"/>
    <w:rsid w:val="00F55792"/>
    <w:rsid w:val="00F602A4"/>
    <w:rsid w:val="00F62313"/>
    <w:rsid w:val="00F65508"/>
    <w:rsid w:val="00F767D0"/>
    <w:rsid w:val="00F82573"/>
    <w:rsid w:val="00F877FF"/>
    <w:rsid w:val="00F87862"/>
    <w:rsid w:val="00F92504"/>
    <w:rsid w:val="00F94CA2"/>
    <w:rsid w:val="00F9719D"/>
    <w:rsid w:val="00FA2411"/>
    <w:rsid w:val="00FA6C08"/>
    <w:rsid w:val="00FA6DBD"/>
    <w:rsid w:val="00FB67AA"/>
    <w:rsid w:val="00FC2663"/>
    <w:rsid w:val="00FC58F4"/>
    <w:rsid w:val="00FC7523"/>
    <w:rsid w:val="00FD02DD"/>
    <w:rsid w:val="00FD08A6"/>
    <w:rsid w:val="00FD5F28"/>
    <w:rsid w:val="00FD7C9B"/>
    <w:rsid w:val="00FE08BF"/>
    <w:rsid w:val="00FE1B44"/>
    <w:rsid w:val="00FE29F4"/>
    <w:rsid w:val="00FE3B63"/>
    <w:rsid w:val="00FE7B9C"/>
    <w:rsid w:val="00FF0EBC"/>
    <w:rsid w:val="00FF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BED6CB"/>
  <w15:docId w15:val="{3BE6C6BE-27DD-4F7E-9634-06039537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82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" w:eastAsia="Times" w:hAnsi="Times"/>
      <w:sz w:val="24"/>
      <w:bdr w:val="none" w:sz="0" w:space="0" w:color="auto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A5D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7262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  <w:bdr w:val="nil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odeprrafo">
    <w:name w:val="Texto de párrafo"/>
    <w:pPr>
      <w:spacing w:line="360" w:lineRule="auto"/>
    </w:pPr>
    <w:rPr>
      <w:rFonts w:ascii="Open Sans" w:hAnsi="Open Sans" w:cs="Arial Unicode MS"/>
      <w:color w:val="333333"/>
      <w14:textOutline w14:w="0" w14:cap="flat" w14:cmpd="sng" w14:algn="ctr">
        <w14:noFill/>
        <w14:prstDash w14:val="solid"/>
        <w14:bevel/>
      </w14:textOutline>
    </w:rPr>
  </w:style>
  <w:style w:type="paragraph" w:customStyle="1" w:styleId="Portada">
    <w:name w:val="Portada"/>
    <w:rPr>
      <w:rFonts w:ascii="Montserrat Bold" w:hAnsi="Montserrat Bold" w:cs="Arial Unicode MS"/>
      <w:caps/>
      <w:color w:val="E04848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Subtitulo3">
    <w:name w:val="Subtitulo 3"/>
    <w:pPr>
      <w:spacing w:line="288" w:lineRule="auto"/>
    </w:pPr>
    <w:rPr>
      <w:rFonts w:ascii="Montserrat Bold" w:hAnsi="Montserrat Bold" w:cs="Arial Unicode MS"/>
      <w:color w:val="081D3E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ubtitulo2">
    <w:name w:val="Subtitulo 2"/>
    <w:pPr>
      <w:spacing w:line="288" w:lineRule="auto"/>
    </w:pPr>
    <w:rPr>
      <w:rFonts w:ascii="Montserrat Regular" w:hAnsi="Montserrat Regular" w:cs="Arial Unicode MS"/>
      <w:color w:val="E04848"/>
      <w:sz w:val="32"/>
      <w:szCs w:val="32"/>
      <w14:textOutline w14:w="0" w14:cap="flat" w14:cmpd="sng" w14:algn="ctr">
        <w14:noFill/>
        <w14:prstDash w14:val="solid"/>
        <w14:bevel/>
      </w14:textOutline>
    </w:rPr>
  </w:style>
  <w:style w:type="paragraph" w:customStyle="1" w:styleId="Piedefoto">
    <w:name w:val="Pie de foto"/>
    <w:pPr>
      <w:spacing w:line="288" w:lineRule="auto"/>
    </w:pPr>
    <w:rPr>
      <w:rFonts w:ascii="Montserrat Bold" w:hAnsi="Montserrat Bold" w:cs="Arial Unicode MS"/>
      <w:caps/>
      <w:color w:val="C2C5C8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customStyle="1" w:styleId="Ttulo10">
    <w:name w:val="Título1"/>
    <w:rPr>
      <w:rFonts w:ascii="Montserrat Bold" w:hAnsi="Montserrat Bold" w:cs="Arial Unicode MS"/>
      <w:color w:val="E04848"/>
      <w:sz w:val="48"/>
      <w:szCs w:val="48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it-IT"/>
    </w:rPr>
  </w:style>
  <w:style w:type="numbering" w:customStyle="1" w:styleId="Vietagrande">
    <w:name w:val="Viñeta grande"/>
    <w:pPr>
      <w:numPr>
        <w:numId w:val="1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716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60D"/>
    <w:rPr>
      <w:rFonts w:ascii="Tahoma" w:hAnsi="Tahoma" w:cs="Tahoma"/>
      <w:sz w:val="16"/>
      <w:szCs w:val="16"/>
      <w:lang w:val="en-US" w:eastAsia="en-US"/>
    </w:rPr>
  </w:style>
  <w:style w:type="paragraph" w:styleId="Prrafodelista">
    <w:name w:val="List Paragraph"/>
    <w:basedOn w:val="Normal"/>
    <w:uiPriority w:val="34"/>
    <w:qFormat/>
    <w:rsid w:val="00A70D4C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Times New Roman" w:eastAsia="Arial Unicode MS" w:hAnsi="Times New Roman"/>
      <w:szCs w:val="24"/>
      <w:bdr w:val="nil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37262F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styleId="Mencinsinresolver">
    <w:name w:val="Unresolved Mention"/>
    <w:basedOn w:val="Fuentedeprrafopredeter"/>
    <w:uiPriority w:val="99"/>
    <w:rsid w:val="00834B1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6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73C4"/>
    <w:rPr>
      <w:rFonts w:ascii="Times" w:eastAsia="Times" w:hAnsi="Times"/>
      <w:sz w:val="24"/>
      <w:bdr w:val="none" w:sz="0" w:space="0" w:color="auto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6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73C4"/>
    <w:rPr>
      <w:rFonts w:ascii="Times" w:eastAsia="Times" w:hAnsi="Times"/>
      <w:sz w:val="24"/>
      <w:bdr w:val="none" w:sz="0" w:space="0" w:color="auto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D0D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D0D0D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0D0D"/>
    <w:rPr>
      <w:rFonts w:ascii="Times" w:eastAsia="Times" w:hAnsi="Times"/>
      <w:bdr w:val="none" w:sz="0" w:space="0" w:color="auto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0D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0D0D"/>
    <w:rPr>
      <w:rFonts w:ascii="Times" w:eastAsia="Times" w:hAnsi="Times"/>
      <w:b/>
      <w:bCs/>
      <w:bdr w:val="none" w:sz="0" w:space="0" w:color="auto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4B6FC8"/>
    <w:rPr>
      <w:color w:val="FF00FF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4B6FC8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1A5DDF"/>
    <w:rPr>
      <w:rFonts w:asciiTheme="majorHAnsi" w:eastAsiaTheme="majorEastAsia" w:hAnsiTheme="majorHAnsi" w:cstheme="majorBidi"/>
      <w:color w:val="0079BF" w:themeColor="accent1" w:themeShade="BF"/>
      <w:sz w:val="32"/>
      <w:szCs w:val="32"/>
      <w:bdr w:val="none" w:sz="0" w:space="0" w:color="auto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668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1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0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2.cruzroja.es/-/cruz-roja-reacciona-a-la-crisi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cruzroja.es/canarias/transparenci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ruzroja.es" TargetMode="External"/><Relationship Id="rId1" Type="http://schemas.openxmlformats.org/officeDocument/2006/relationships/hyperlink" Target="http://www.cruzroj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gmena\OneDrive%20-%20Cruz%20Roja%20Espa&#241;ola\Documentos\Plantillas%20personalizadas%20de%20Office\Plantilla%20nacional%20actualizada.dotx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Montserrat Bold"/>
        <a:ea typeface="Montserrat Bold"/>
        <a:cs typeface="Montserrat Bold"/>
      </a:majorFont>
      <a:minorFont>
        <a:latin typeface="Montserrat Bold"/>
        <a:ea typeface="Montserrat Bold"/>
        <a:cs typeface="Montserrat Bold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333333"/>
            </a:solidFill>
            <a:effectLst/>
            <a:uFillTx/>
            <a:latin typeface="Open Sans"/>
            <a:ea typeface="Open Sans"/>
            <a:cs typeface="Open Sans"/>
            <a:sym typeface="Open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2db158-4943-425e-a227-d6775c92bf7e" xsi:nil="true"/>
    <lcf76f155ced4ddcb4097134ff3c332f xmlns="eeffa686-2053-45d8-8f64-ed6edc675db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187E4A72B67C4CB796E0BBA0236136" ma:contentTypeVersion="16" ma:contentTypeDescription="Crear nuevo documento." ma:contentTypeScope="" ma:versionID="bd865caf851e33aa6396d143291ab4ec">
  <xsd:schema xmlns:xsd="http://www.w3.org/2001/XMLSchema" xmlns:xs="http://www.w3.org/2001/XMLSchema" xmlns:p="http://schemas.microsoft.com/office/2006/metadata/properties" xmlns:ns2="eeffa686-2053-45d8-8f64-ed6edc675dba" xmlns:ns3="cf2db158-4943-425e-a227-d6775c92bf7e" targetNamespace="http://schemas.microsoft.com/office/2006/metadata/properties" ma:root="true" ma:fieldsID="d2d67ab9e3d3ed2d795b1de0d09b0600" ns2:_="" ns3:_="">
    <xsd:import namespace="eeffa686-2053-45d8-8f64-ed6edc675dba"/>
    <xsd:import namespace="cf2db158-4943-425e-a227-d6775c92b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fa686-2053-45d8-8f64-ed6edc675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b158-4943-425e-a227-d6775c92bf7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e0a97fd-babd-486a-a283-118e89da6721}" ma:internalName="TaxCatchAll" ma:showField="CatchAllData" ma:web="cf2db158-4943-425e-a227-d6775c92b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F98BE-E61C-46F7-9576-4AFA567136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930FA8-A22E-43D4-B85A-6A57F304F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0CCD8F-46D5-47F3-B0F8-E19C3376A8C8}"/>
</file>

<file path=docProps/app.xml><?xml version="1.0" encoding="utf-8"?>
<Properties xmlns="http://schemas.openxmlformats.org/officeDocument/2006/extended-properties" xmlns:vt="http://schemas.openxmlformats.org/officeDocument/2006/docPropsVTypes">
  <Template>Plantilla nacional actualizada</Template>
  <TotalTime>125</TotalTime>
  <Pages>3</Pages>
  <Words>782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  MC -Carmen Belen Garcia Mena</dc:creator>
  <cp:lastModifiedBy>38000-ADP Eva E. Afonso Suarez</cp:lastModifiedBy>
  <cp:revision>83</cp:revision>
  <cp:lastPrinted>2023-07-27T10:12:00Z</cp:lastPrinted>
  <dcterms:created xsi:type="dcterms:W3CDTF">2023-07-26T08:46:00Z</dcterms:created>
  <dcterms:modified xsi:type="dcterms:W3CDTF">2023-07-27T10:12:00Z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0x0101002AE0459E98281C4D9DD04E8B99175C9B</vt:lpwstr>
  </property>
</Properties>
</file>